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9176C" w14:textId="77777777" w:rsidR="00463BE5" w:rsidRPr="00BB2D01" w:rsidRDefault="00463BE5" w:rsidP="00463BE5">
      <w:pPr>
        <w:tabs>
          <w:tab w:val="left" w:pos="-720"/>
        </w:tabs>
        <w:suppressAutoHyphens/>
        <w:jc w:val="center"/>
        <w:rPr>
          <w:rFonts w:ascii="Book Antiqua" w:hAnsi="Book Antiqua"/>
          <w:b/>
          <w:spacing w:val="-3"/>
        </w:rPr>
      </w:pPr>
      <w:r>
        <w:rPr>
          <w:rFonts w:ascii="Book Antiqua" w:hAnsi="Book Antiqua"/>
          <w:b/>
          <w:spacing w:val="-3"/>
        </w:rPr>
        <w:t>SOUTHERN SKYLAND REGIONAL HEALTH INSURANCE FUND</w:t>
      </w:r>
    </w:p>
    <w:p w14:paraId="79B45F93" w14:textId="77777777" w:rsidR="00463BE5" w:rsidRPr="00BB2D01" w:rsidRDefault="00463BE5" w:rsidP="00463BE5">
      <w:pPr>
        <w:tabs>
          <w:tab w:val="left" w:pos="-720"/>
        </w:tabs>
        <w:suppressAutoHyphens/>
        <w:jc w:val="center"/>
        <w:rPr>
          <w:rFonts w:ascii="Book Antiqua" w:hAnsi="Book Antiqua"/>
          <w:b/>
          <w:spacing w:val="-3"/>
        </w:rPr>
      </w:pPr>
    </w:p>
    <w:p w14:paraId="17C38656" w14:textId="77777777" w:rsidR="00463BE5" w:rsidRPr="00BB2D01" w:rsidRDefault="00463BE5" w:rsidP="00463BE5">
      <w:pPr>
        <w:tabs>
          <w:tab w:val="center" w:pos="4680"/>
        </w:tabs>
        <w:suppressAutoHyphens/>
        <w:jc w:val="center"/>
        <w:rPr>
          <w:rFonts w:ascii="Book Antiqua" w:hAnsi="Book Antiqua"/>
          <w:b/>
          <w:spacing w:val="-3"/>
        </w:rPr>
      </w:pPr>
      <w:r w:rsidRPr="00BB2D01">
        <w:rPr>
          <w:rFonts w:ascii="Book Antiqua" w:hAnsi="Book Antiqua"/>
          <w:b/>
          <w:spacing w:val="-3"/>
        </w:rPr>
        <w:t>HEALTH BENEFITS RISK MANAGEMENT PLAN</w:t>
      </w:r>
    </w:p>
    <w:p w14:paraId="43055581" w14:textId="77777777" w:rsidR="00463BE5" w:rsidRPr="00BB2D01" w:rsidRDefault="00463BE5" w:rsidP="00463BE5">
      <w:pPr>
        <w:tabs>
          <w:tab w:val="left" w:pos="-720"/>
        </w:tabs>
        <w:suppressAutoHyphens/>
        <w:jc w:val="center"/>
        <w:rPr>
          <w:rFonts w:ascii="Book Antiqua" w:hAnsi="Book Antiqua"/>
          <w:b/>
          <w:spacing w:val="-3"/>
        </w:rPr>
      </w:pPr>
    </w:p>
    <w:p w14:paraId="3EADFB8C" w14:textId="275C007A" w:rsidR="00463BE5" w:rsidRPr="00BB2D01" w:rsidRDefault="00463BE5" w:rsidP="00463BE5">
      <w:pPr>
        <w:tabs>
          <w:tab w:val="left" w:pos="-720"/>
        </w:tabs>
        <w:suppressAutoHyphens/>
        <w:jc w:val="center"/>
        <w:rPr>
          <w:rFonts w:ascii="Book Antiqua" w:hAnsi="Book Antiqua"/>
          <w:b/>
          <w:spacing w:val="-3"/>
        </w:rPr>
      </w:pPr>
      <w:r w:rsidRPr="00BB2D01">
        <w:rPr>
          <w:rFonts w:ascii="Book Antiqua" w:hAnsi="Book Antiqua"/>
          <w:b/>
          <w:spacing w:val="-3"/>
        </w:rPr>
        <w:t>Effective:  JANUARY 1, 20</w:t>
      </w:r>
      <w:r>
        <w:rPr>
          <w:rFonts w:ascii="Book Antiqua" w:hAnsi="Book Antiqua"/>
          <w:b/>
          <w:spacing w:val="-3"/>
        </w:rPr>
        <w:t>2</w:t>
      </w:r>
      <w:r w:rsidR="00345828">
        <w:rPr>
          <w:rFonts w:ascii="Book Antiqua" w:hAnsi="Book Antiqua"/>
          <w:b/>
          <w:spacing w:val="-3"/>
        </w:rPr>
        <w:t>3</w:t>
      </w:r>
    </w:p>
    <w:p w14:paraId="339800DA" w14:textId="77777777" w:rsidR="00463BE5" w:rsidRPr="00BB2D01" w:rsidRDefault="00463BE5" w:rsidP="00463BE5">
      <w:pPr>
        <w:tabs>
          <w:tab w:val="left" w:pos="-720"/>
        </w:tabs>
        <w:suppressAutoHyphens/>
        <w:jc w:val="center"/>
        <w:rPr>
          <w:rFonts w:ascii="Book Antiqua" w:hAnsi="Book Antiqua"/>
          <w:b/>
          <w:spacing w:val="-3"/>
        </w:rPr>
      </w:pPr>
    </w:p>
    <w:p w14:paraId="6965809D" w14:textId="4481896A" w:rsidR="00463BE5" w:rsidRPr="00BB2D01" w:rsidRDefault="00463BE5" w:rsidP="00463BE5">
      <w:pPr>
        <w:tabs>
          <w:tab w:val="left" w:pos="-720"/>
        </w:tabs>
        <w:suppressAutoHyphens/>
        <w:jc w:val="center"/>
        <w:rPr>
          <w:rFonts w:ascii="Book Antiqua" w:hAnsi="Book Antiqua"/>
          <w:b/>
          <w:spacing w:val="-3"/>
        </w:rPr>
      </w:pPr>
      <w:r w:rsidRPr="00BB2D01">
        <w:rPr>
          <w:rFonts w:ascii="Book Antiqua" w:hAnsi="Book Antiqua"/>
          <w:b/>
          <w:spacing w:val="-3"/>
        </w:rPr>
        <w:t xml:space="preserve">Adopted:  </w:t>
      </w:r>
      <w:r w:rsidR="003669E1">
        <w:rPr>
          <w:rFonts w:ascii="Book Antiqua" w:hAnsi="Book Antiqua"/>
          <w:b/>
          <w:spacing w:val="-3"/>
        </w:rPr>
        <w:t>January 10, 2023</w:t>
      </w:r>
    </w:p>
    <w:p w14:paraId="7603E392" w14:textId="77777777" w:rsidR="00463BE5" w:rsidRPr="00BB2D01" w:rsidRDefault="00463BE5" w:rsidP="00463BE5">
      <w:pPr>
        <w:tabs>
          <w:tab w:val="left" w:pos="-720"/>
        </w:tabs>
        <w:suppressAutoHyphens/>
        <w:jc w:val="center"/>
        <w:rPr>
          <w:rFonts w:ascii="Book Antiqua" w:hAnsi="Book Antiqua"/>
          <w:b/>
          <w:spacing w:val="-3"/>
        </w:rPr>
      </w:pPr>
    </w:p>
    <w:p w14:paraId="0E3E3E65" w14:textId="77777777" w:rsidR="00463BE5" w:rsidRPr="00BB2D01" w:rsidRDefault="00463BE5" w:rsidP="00463BE5">
      <w:pPr>
        <w:jc w:val="center"/>
        <w:rPr>
          <w:rFonts w:ascii="Book Antiqua" w:hAnsi="Book Antiqua"/>
          <w:b/>
        </w:rPr>
      </w:pPr>
      <w:r w:rsidRPr="00BB2D01">
        <w:rPr>
          <w:rFonts w:ascii="Book Antiqua" w:hAnsi="Book Antiqua"/>
          <w:b/>
          <w:spacing w:val="-3"/>
        </w:rPr>
        <w:br w:type="page"/>
      </w:r>
    </w:p>
    <w:p w14:paraId="04EC60F7" w14:textId="12701C02" w:rsidR="00463BE5" w:rsidRPr="00BB2D01" w:rsidRDefault="004857F1" w:rsidP="00463BE5">
      <w:pPr>
        <w:pBdr>
          <w:top w:val="single" w:sz="4" w:space="1" w:color="auto" w:shadow="1"/>
          <w:left w:val="single" w:sz="4" w:space="4" w:color="auto" w:shadow="1"/>
          <w:bottom w:val="single" w:sz="4" w:space="1" w:color="auto" w:shadow="1"/>
          <w:right w:val="single" w:sz="4" w:space="4" w:color="auto" w:shadow="1"/>
        </w:pBdr>
        <w:suppressAutoHyphens/>
        <w:jc w:val="center"/>
        <w:rPr>
          <w:rFonts w:ascii="Book Antiqua" w:hAnsi="Book Antiqua"/>
          <w:b/>
          <w:spacing w:val="-3"/>
        </w:rPr>
      </w:pPr>
      <w:r>
        <w:rPr>
          <w:rFonts w:ascii="Book Antiqua" w:hAnsi="Book Antiqua"/>
          <w:b/>
          <w:spacing w:val="-3"/>
        </w:rPr>
        <w:lastRenderedPageBreak/>
        <w:t>RESOLUTION NO. 4-2</w:t>
      </w:r>
      <w:r w:rsidR="00345828">
        <w:rPr>
          <w:rFonts w:ascii="Book Antiqua" w:hAnsi="Book Antiqua"/>
          <w:b/>
          <w:spacing w:val="-3"/>
        </w:rPr>
        <w:t>3</w:t>
      </w:r>
    </w:p>
    <w:p w14:paraId="7B50A703" w14:textId="77777777" w:rsidR="00463BE5" w:rsidRPr="00BB2D01" w:rsidRDefault="00463BE5" w:rsidP="00463BE5">
      <w:pPr>
        <w:tabs>
          <w:tab w:val="left" w:pos="-720"/>
        </w:tabs>
        <w:suppressAutoHyphens/>
        <w:jc w:val="center"/>
        <w:rPr>
          <w:rFonts w:ascii="Book Antiqua" w:hAnsi="Book Antiqua"/>
          <w:b/>
          <w:spacing w:val="-3"/>
        </w:rPr>
      </w:pPr>
    </w:p>
    <w:p w14:paraId="602422A3" w14:textId="77777777" w:rsidR="00463BE5" w:rsidRPr="00BB2D01" w:rsidRDefault="00463BE5" w:rsidP="00463BE5">
      <w:pPr>
        <w:tabs>
          <w:tab w:val="left" w:pos="-720"/>
        </w:tabs>
        <w:suppressAutoHyphens/>
        <w:jc w:val="center"/>
        <w:rPr>
          <w:rFonts w:ascii="Book Antiqua" w:hAnsi="Book Antiqua"/>
          <w:b/>
          <w:spacing w:val="-3"/>
        </w:rPr>
      </w:pPr>
      <w:r>
        <w:rPr>
          <w:rFonts w:ascii="Book Antiqua" w:hAnsi="Book Antiqua"/>
          <w:b/>
          <w:spacing w:val="-3"/>
        </w:rPr>
        <w:t>SOUTHERN SKYLAND REGIONAL HEALTH INSURANCE FUND</w:t>
      </w:r>
    </w:p>
    <w:p w14:paraId="6551AD7D" w14:textId="77777777" w:rsidR="00463BE5" w:rsidRPr="00BB2D01" w:rsidRDefault="00463BE5" w:rsidP="00463BE5">
      <w:pPr>
        <w:jc w:val="center"/>
        <w:rPr>
          <w:rFonts w:ascii="Book Antiqua" w:hAnsi="Book Antiqua"/>
          <w:b/>
          <w:spacing w:val="-3"/>
        </w:rPr>
      </w:pPr>
    </w:p>
    <w:p w14:paraId="0979924B" w14:textId="0145C422" w:rsidR="00463BE5" w:rsidRPr="00BB2D01" w:rsidRDefault="004857F1" w:rsidP="00463BE5">
      <w:pPr>
        <w:jc w:val="center"/>
        <w:rPr>
          <w:rFonts w:ascii="Book Antiqua" w:hAnsi="Book Antiqua"/>
          <w:b/>
          <w:spacing w:val="-3"/>
        </w:rPr>
      </w:pPr>
      <w:r>
        <w:rPr>
          <w:rFonts w:ascii="Book Antiqua" w:hAnsi="Book Antiqua"/>
          <w:b/>
          <w:spacing w:val="-3"/>
        </w:rPr>
        <w:t>202</w:t>
      </w:r>
      <w:r w:rsidR="00345828">
        <w:rPr>
          <w:rFonts w:ascii="Book Antiqua" w:hAnsi="Book Antiqua"/>
          <w:b/>
          <w:spacing w:val="-3"/>
        </w:rPr>
        <w:t>3</w:t>
      </w:r>
      <w:r w:rsidR="00463BE5">
        <w:rPr>
          <w:rFonts w:ascii="Book Antiqua" w:hAnsi="Book Antiqua"/>
          <w:b/>
          <w:spacing w:val="-3"/>
        </w:rPr>
        <w:t xml:space="preserve"> </w:t>
      </w:r>
      <w:r w:rsidR="00463BE5" w:rsidRPr="00BB2D01">
        <w:rPr>
          <w:rFonts w:ascii="Book Antiqua" w:hAnsi="Book Antiqua"/>
          <w:b/>
          <w:spacing w:val="-3"/>
        </w:rPr>
        <w:t>HEALTH BENEFITS RISK MANAGEMENT PLAN</w:t>
      </w:r>
    </w:p>
    <w:p w14:paraId="17EE00B8" w14:textId="77777777" w:rsidR="00463BE5" w:rsidRPr="00BB2D01" w:rsidRDefault="00463BE5" w:rsidP="00463BE5">
      <w:pPr>
        <w:jc w:val="center"/>
        <w:rPr>
          <w:rFonts w:ascii="Book Antiqua" w:hAnsi="Book Antiqua"/>
          <w:b/>
        </w:rPr>
      </w:pPr>
    </w:p>
    <w:p w14:paraId="209E5289" w14:textId="525738A7" w:rsidR="00DC2ECA" w:rsidRPr="00BB2D01" w:rsidRDefault="00DC2ECA" w:rsidP="00DC2ECA">
      <w:pPr>
        <w:jc w:val="both"/>
        <w:rPr>
          <w:rFonts w:ascii="Book Antiqua" w:hAnsi="Book Antiqua"/>
        </w:rPr>
      </w:pPr>
      <w:r w:rsidRPr="00BB2D01">
        <w:rPr>
          <w:rFonts w:ascii="Book Antiqua" w:hAnsi="Book Antiqua"/>
          <w:b/>
        </w:rPr>
        <w:t xml:space="preserve">NOW, THEREFORE, BE IT RESOLVED </w:t>
      </w:r>
      <w:r w:rsidRPr="00BB2D01">
        <w:rPr>
          <w:rFonts w:ascii="Book Antiqua" w:hAnsi="Book Antiqua"/>
        </w:rPr>
        <w:t xml:space="preserve">that the following shall be the </w:t>
      </w:r>
      <w:r>
        <w:rPr>
          <w:rFonts w:ascii="Book Antiqua" w:hAnsi="Book Antiqua"/>
        </w:rPr>
        <w:t>Fund</w:t>
      </w:r>
      <w:r w:rsidRPr="00BB2D01">
        <w:rPr>
          <w:rFonts w:ascii="Book Antiqua" w:hAnsi="Book Antiqua"/>
        </w:rPr>
        <w:t>’s Risk Management Plan for the 20</w:t>
      </w:r>
      <w:r>
        <w:rPr>
          <w:rFonts w:ascii="Book Antiqua" w:hAnsi="Book Antiqua"/>
        </w:rPr>
        <w:t>2</w:t>
      </w:r>
      <w:r w:rsidR="00345828">
        <w:rPr>
          <w:rFonts w:ascii="Book Antiqua" w:hAnsi="Book Antiqua"/>
        </w:rPr>
        <w:t>3</w:t>
      </w:r>
      <w:r w:rsidRPr="00BB2D01">
        <w:rPr>
          <w:rFonts w:ascii="Book Antiqua" w:hAnsi="Book Antiqua"/>
        </w:rPr>
        <w:t xml:space="preserve"> </w:t>
      </w:r>
      <w:r>
        <w:rPr>
          <w:rFonts w:ascii="Book Antiqua" w:hAnsi="Book Antiqua"/>
        </w:rPr>
        <w:t>Fund</w:t>
      </w:r>
      <w:r w:rsidRPr="00BB2D01">
        <w:rPr>
          <w:rFonts w:ascii="Book Antiqua" w:hAnsi="Book Antiqua"/>
        </w:rPr>
        <w:t xml:space="preserve"> year for health benefits:</w:t>
      </w:r>
    </w:p>
    <w:p w14:paraId="74D11461" w14:textId="77777777" w:rsidR="00DC2ECA" w:rsidRPr="00BB2D01" w:rsidRDefault="00DC2ECA" w:rsidP="00DC2ECA">
      <w:pPr>
        <w:rPr>
          <w:rFonts w:ascii="Book Antiqua" w:hAnsi="Book Antiqua"/>
        </w:rPr>
      </w:pPr>
    </w:p>
    <w:p w14:paraId="1407B970" w14:textId="77777777" w:rsidR="00DC2ECA" w:rsidRPr="00BB2D01" w:rsidRDefault="00DC2ECA" w:rsidP="00DC2ECA">
      <w:pPr>
        <w:rPr>
          <w:rFonts w:ascii="Book Antiqua" w:hAnsi="Book Antiqua"/>
          <w:b/>
        </w:rPr>
      </w:pPr>
      <w:r w:rsidRPr="00BB2D01">
        <w:rPr>
          <w:rFonts w:ascii="Book Antiqua" w:hAnsi="Book Antiqua"/>
          <w:b/>
        </w:rPr>
        <w:t>1.)</w:t>
      </w:r>
      <w:r w:rsidRPr="00BB2D01">
        <w:rPr>
          <w:rFonts w:ascii="Book Antiqua" w:hAnsi="Book Antiqua"/>
          <w:b/>
        </w:rPr>
        <w:tab/>
        <w:t>COVERAGE OFFERED</w:t>
      </w:r>
    </w:p>
    <w:p w14:paraId="0761BC42" w14:textId="77777777" w:rsidR="00DC2ECA" w:rsidRPr="00BB2D01" w:rsidRDefault="00DC2ECA" w:rsidP="00DC2ECA">
      <w:pPr>
        <w:rPr>
          <w:rFonts w:ascii="Book Antiqua" w:hAnsi="Book Antiqua"/>
          <w:b/>
        </w:rPr>
      </w:pPr>
    </w:p>
    <w:p w14:paraId="4B7FD6CA" w14:textId="77777777" w:rsidR="00DC2ECA" w:rsidRPr="00BB2D01" w:rsidRDefault="00DC2ECA" w:rsidP="00DC2ECA">
      <w:pPr>
        <w:numPr>
          <w:ilvl w:val="0"/>
          <w:numId w:val="1"/>
        </w:numPr>
        <w:suppressAutoHyphens/>
        <w:ind w:left="1080"/>
        <w:jc w:val="both"/>
        <w:rPr>
          <w:rFonts w:ascii="Book Antiqua" w:hAnsi="Book Antiqua"/>
          <w:spacing w:val="-3"/>
        </w:rPr>
      </w:pPr>
      <w:r w:rsidRPr="00BB2D01">
        <w:rPr>
          <w:rFonts w:ascii="Book Antiqua" w:hAnsi="Book Antiqua"/>
          <w:spacing w:val="-3"/>
        </w:rPr>
        <w:t>Medical</w:t>
      </w:r>
    </w:p>
    <w:p w14:paraId="025FE0AC" w14:textId="77777777" w:rsidR="00DC2ECA" w:rsidRPr="00BB2D01" w:rsidRDefault="00DC2ECA" w:rsidP="00DC2ECA">
      <w:pPr>
        <w:suppressAutoHyphens/>
        <w:jc w:val="both"/>
        <w:rPr>
          <w:rFonts w:ascii="Book Antiqua" w:hAnsi="Book Antiqua"/>
          <w:spacing w:val="-3"/>
        </w:rPr>
      </w:pPr>
    </w:p>
    <w:p w14:paraId="333ADF6E" w14:textId="77777777" w:rsidR="00DC2ECA" w:rsidRPr="00BB2D01" w:rsidRDefault="00DC2ECA" w:rsidP="00DC2ECA">
      <w:pPr>
        <w:suppressAutoHyphens/>
        <w:ind w:left="1440"/>
        <w:jc w:val="both"/>
        <w:rPr>
          <w:rFonts w:ascii="Book Antiqua" w:hAnsi="Book Antiqua"/>
          <w:spacing w:val="-3"/>
        </w:rPr>
      </w:pPr>
      <w:r w:rsidRPr="00BB2D01">
        <w:rPr>
          <w:rFonts w:ascii="Book Antiqua" w:hAnsi="Book Antiqua"/>
          <w:spacing w:val="-3"/>
        </w:rPr>
        <w:t xml:space="preserve">The </w:t>
      </w:r>
      <w:r>
        <w:rPr>
          <w:rFonts w:ascii="Book Antiqua" w:hAnsi="Book Antiqua"/>
          <w:spacing w:val="-3"/>
        </w:rPr>
        <w:t>Fund</w:t>
      </w:r>
      <w:r w:rsidRPr="00BB2D01">
        <w:rPr>
          <w:rFonts w:ascii="Book Antiqua" w:hAnsi="Book Antiqua"/>
          <w:spacing w:val="-3"/>
        </w:rPr>
        <w:t xml:space="preserve"> offers a “point of service” and “open access” plan designs.  These plans have both in network and out of network benefit.  The </w:t>
      </w:r>
      <w:r>
        <w:rPr>
          <w:rFonts w:ascii="Book Antiqua" w:hAnsi="Book Antiqua"/>
          <w:spacing w:val="-3"/>
        </w:rPr>
        <w:t>Fund</w:t>
      </w:r>
      <w:r w:rsidRPr="00BB2D01">
        <w:rPr>
          <w:rFonts w:ascii="Book Antiqua" w:hAnsi="Book Antiqua"/>
          <w:spacing w:val="-3"/>
        </w:rPr>
        <w:t xml:space="preserve"> can offer other plans as may meet the needs of the members. The </w:t>
      </w:r>
      <w:r>
        <w:rPr>
          <w:rFonts w:ascii="Book Antiqua" w:hAnsi="Book Antiqua"/>
          <w:spacing w:val="-3"/>
        </w:rPr>
        <w:t>Fund</w:t>
      </w:r>
      <w:r w:rsidRPr="00BB2D01">
        <w:rPr>
          <w:rFonts w:ascii="Book Antiqua" w:hAnsi="Book Antiqua"/>
          <w:spacing w:val="-3"/>
        </w:rPr>
        <w:t xml:space="preserve"> also offers “low cost plans” to allow members options to comply with contribution requirements under Chapter 78.  The </w:t>
      </w:r>
      <w:r>
        <w:rPr>
          <w:rFonts w:ascii="Book Antiqua" w:hAnsi="Book Antiqua"/>
          <w:spacing w:val="-3"/>
        </w:rPr>
        <w:t xml:space="preserve">Fund </w:t>
      </w:r>
      <w:r w:rsidRPr="00BB2D01">
        <w:rPr>
          <w:rFonts w:ascii="Book Antiqua" w:hAnsi="Book Antiqua"/>
          <w:spacing w:val="-3"/>
        </w:rPr>
        <w:t>also offer</w:t>
      </w:r>
      <w:r>
        <w:rPr>
          <w:rFonts w:ascii="Book Antiqua" w:hAnsi="Book Antiqua"/>
          <w:spacing w:val="-3"/>
        </w:rPr>
        <w:t>s</w:t>
      </w:r>
      <w:r w:rsidRPr="00BB2D01">
        <w:rPr>
          <w:rFonts w:ascii="Book Antiqua" w:hAnsi="Book Antiqua"/>
          <w:spacing w:val="-3"/>
        </w:rPr>
        <w:t xml:space="preserve"> Medicare Advantage programs and/or</w:t>
      </w:r>
      <w:r>
        <w:rPr>
          <w:rFonts w:ascii="Book Antiqua" w:hAnsi="Book Antiqua"/>
          <w:spacing w:val="-3"/>
        </w:rPr>
        <w:t xml:space="preserve"> Medicare Supplement programs for retirees.</w:t>
      </w:r>
      <w:r w:rsidRPr="00BB2D01">
        <w:rPr>
          <w:rFonts w:ascii="Book Antiqua" w:hAnsi="Book Antiqua"/>
          <w:spacing w:val="-3"/>
        </w:rPr>
        <w:t xml:space="preserve">  </w:t>
      </w:r>
    </w:p>
    <w:p w14:paraId="749A5A99" w14:textId="77777777" w:rsidR="00DC2ECA" w:rsidRPr="00BB2D01" w:rsidRDefault="00DC2ECA" w:rsidP="00DC2ECA">
      <w:pPr>
        <w:suppressAutoHyphens/>
        <w:jc w:val="both"/>
        <w:rPr>
          <w:rFonts w:ascii="Book Antiqua" w:hAnsi="Book Antiqua"/>
          <w:spacing w:val="-3"/>
        </w:rPr>
      </w:pPr>
    </w:p>
    <w:p w14:paraId="6092960B" w14:textId="77777777" w:rsidR="00DC2ECA" w:rsidRPr="00BB2D01" w:rsidRDefault="00DC2ECA" w:rsidP="00DC2ECA">
      <w:pPr>
        <w:numPr>
          <w:ilvl w:val="0"/>
          <w:numId w:val="1"/>
        </w:numPr>
        <w:suppressAutoHyphens/>
        <w:ind w:left="1080"/>
        <w:jc w:val="both"/>
        <w:rPr>
          <w:rFonts w:ascii="Book Antiqua" w:hAnsi="Book Antiqua"/>
          <w:spacing w:val="-3"/>
        </w:rPr>
      </w:pPr>
      <w:r w:rsidRPr="00BB2D01">
        <w:rPr>
          <w:rFonts w:ascii="Book Antiqua" w:hAnsi="Book Antiqua"/>
          <w:spacing w:val="-3"/>
        </w:rPr>
        <w:t>Dental</w:t>
      </w:r>
    </w:p>
    <w:p w14:paraId="72930493" w14:textId="77777777" w:rsidR="00DC2ECA" w:rsidRPr="00BB2D01" w:rsidRDefault="00DC2ECA" w:rsidP="00DC2ECA">
      <w:pPr>
        <w:suppressAutoHyphens/>
        <w:jc w:val="both"/>
        <w:rPr>
          <w:rFonts w:ascii="Book Antiqua" w:hAnsi="Book Antiqua"/>
          <w:spacing w:val="-3"/>
        </w:rPr>
      </w:pPr>
    </w:p>
    <w:p w14:paraId="0D2380C7" w14:textId="77777777" w:rsidR="00DC2ECA" w:rsidRPr="00BB2D01" w:rsidRDefault="00DC2ECA" w:rsidP="00DC2ECA">
      <w:pPr>
        <w:suppressAutoHyphens/>
        <w:ind w:left="1440"/>
        <w:jc w:val="both"/>
        <w:rPr>
          <w:rFonts w:ascii="Book Antiqua" w:hAnsi="Book Antiqua"/>
          <w:spacing w:val="-3"/>
        </w:rPr>
      </w:pPr>
      <w:r w:rsidRPr="00BB2D01">
        <w:rPr>
          <w:rFonts w:ascii="Book Antiqua" w:hAnsi="Book Antiqua"/>
          <w:spacing w:val="-3"/>
        </w:rPr>
        <w:t xml:space="preserve">The </w:t>
      </w:r>
      <w:r>
        <w:rPr>
          <w:rFonts w:ascii="Book Antiqua" w:hAnsi="Book Antiqua"/>
          <w:spacing w:val="-3"/>
        </w:rPr>
        <w:t>Fund</w:t>
      </w:r>
      <w:r w:rsidRPr="00BB2D01">
        <w:rPr>
          <w:rFonts w:ascii="Book Antiqua" w:hAnsi="Book Antiqua"/>
          <w:spacing w:val="-3"/>
        </w:rPr>
        <w:t xml:space="preserve"> plans to offer customized dental plans as required by the members but doe</w:t>
      </w:r>
      <w:r>
        <w:rPr>
          <w:rFonts w:ascii="Book Antiqua" w:hAnsi="Book Antiqua"/>
          <w:spacing w:val="-3"/>
        </w:rPr>
        <w:t>s not do so at the current time. The Fund allows for members to pass fully insured dental products through the budget.</w:t>
      </w:r>
      <w:r w:rsidRPr="00BB2D01">
        <w:rPr>
          <w:rFonts w:ascii="Book Antiqua" w:hAnsi="Book Antiqua"/>
          <w:spacing w:val="-3"/>
        </w:rPr>
        <w:t xml:space="preserve"> </w:t>
      </w:r>
    </w:p>
    <w:p w14:paraId="2610120F" w14:textId="77777777" w:rsidR="00DC2ECA" w:rsidRPr="00BB2D01" w:rsidRDefault="00DC2ECA" w:rsidP="00DC2ECA">
      <w:pPr>
        <w:suppressAutoHyphens/>
        <w:jc w:val="both"/>
        <w:rPr>
          <w:rFonts w:ascii="Book Antiqua" w:hAnsi="Book Antiqua"/>
          <w:spacing w:val="-3"/>
        </w:rPr>
      </w:pPr>
    </w:p>
    <w:p w14:paraId="51919307" w14:textId="77777777" w:rsidR="00DC2ECA" w:rsidRPr="00BB2D01" w:rsidRDefault="00DC2ECA" w:rsidP="00DC2ECA">
      <w:pPr>
        <w:numPr>
          <w:ilvl w:val="0"/>
          <w:numId w:val="1"/>
        </w:numPr>
        <w:suppressAutoHyphens/>
        <w:ind w:left="1080"/>
        <w:jc w:val="both"/>
        <w:rPr>
          <w:rFonts w:ascii="Book Antiqua" w:hAnsi="Book Antiqua"/>
          <w:spacing w:val="-3"/>
        </w:rPr>
      </w:pPr>
      <w:r w:rsidRPr="00BB2D01">
        <w:rPr>
          <w:rFonts w:ascii="Book Antiqua" w:hAnsi="Book Antiqua"/>
          <w:spacing w:val="-3"/>
        </w:rPr>
        <w:t>Prescription</w:t>
      </w:r>
    </w:p>
    <w:p w14:paraId="58C25B9E" w14:textId="77777777" w:rsidR="00DC2ECA" w:rsidRPr="00BB2D01" w:rsidRDefault="00DC2ECA" w:rsidP="00DC2ECA">
      <w:pPr>
        <w:suppressAutoHyphens/>
        <w:jc w:val="both"/>
        <w:rPr>
          <w:rFonts w:ascii="Book Antiqua" w:hAnsi="Book Antiqua"/>
          <w:spacing w:val="-3"/>
        </w:rPr>
      </w:pPr>
    </w:p>
    <w:p w14:paraId="3341A1B4" w14:textId="77777777" w:rsidR="00DC2ECA" w:rsidRPr="00BB2D01" w:rsidRDefault="00DC2ECA" w:rsidP="00DC2ECA">
      <w:pPr>
        <w:suppressAutoHyphens/>
        <w:ind w:left="1440"/>
        <w:jc w:val="both"/>
        <w:rPr>
          <w:rFonts w:ascii="Book Antiqua" w:hAnsi="Book Antiqua"/>
          <w:spacing w:val="-3"/>
        </w:rPr>
      </w:pPr>
      <w:r w:rsidRPr="00BB2D01">
        <w:rPr>
          <w:rFonts w:ascii="Book Antiqua" w:hAnsi="Book Antiqua"/>
          <w:spacing w:val="-3"/>
        </w:rPr>
        <w:t xml:space="preserve">The </w:t>
      </w:r>
      <w:r>
        <w:rPr>
          <w:rFonts w:ascii="Book Antiqua" w:hAnsi="Book Antiqua"/>
          <w:spacing w:val="-3"/>
        </w:rPr>
        <w:t>Fund</w:t>
      </w:r>
      <w:r w:rsidRPr="00BB2D01">
        <w:rPr>
          <w:rFonts w:ascii="Book Antiqua" w:hAnsi="Book Antiqua"/>
          <w:spacing w:val="-3"/>
        </w:rPr>
        <w:t xml:space="preserve"> offers customized prescription plans as required by the members, including plans that are coordinated with the low cost medical plan options. </w:t>
      </w:r>
    </w:p>
    <w:p w14:paraId="77E5400B" w14:textId="77777777" w:rsidR="00DC2ECA" w:rsidRPr="00BB2D01" w:rsidRDefault="00DC2ECA" w:rsidP="00DC2ECA">
      <w:pPr>
        <w:suppressAutoHyphens/>
        <w:jc w:val="both"/>
        <w:rPr>
          <w:rFonts w:ascii="Book Antiqua" w:hAnsi="Book Antiqua"/>
          <w:spacing w:val="-3"/>
        </w:rPr>
      </w:pPr>
    </w:p>
    <w:p w14:paraId="30D6D50B" w14:textId="77777777" w:rsidR="00DC2ECA" w:rsidRPr="00BB2D01" w:rsidRDefault="00DC2ECA" w:rsidP="00DC2ECA">
      <w:pPr>
        <w:numPr>
          <w:ilvl w:val="0"/>
          <w:numId w:val="1"/>
        </w:numPr>
        <w:suppressAutoHyphens/>
        <w:ind w:left="1080"/>
        <w:jc w:val="both"/>
        <w:rPr>
          <w:rFonts w:ascii="Book Antiqua" w:hAnsi="Book Antiqua"/>
          <w:spacing w:val="-3"/>
        </w:rPr>
      </w:pPr>
      <w:r w:rsidRPr="00BB2D01">
        <w:rPr>
          <w:rFonts w:ascii="Book Antiqua" w:hAnsi="Book Antiqua"/>
          <w:spacing w:val="-3"/>
        </w:rPr>
        <w:t>Vision</w:t>
      </w:r>
    </w:p>
    <w:p w14:paraId="3CB7C1F7" w14:textId="77777777" w:rsidR="00DC2ECA" w:rsidRPr="00BB2D01" w:rsidRDefault="00DC2ECA" w:rsidP="00DC2ECA">
      <w:pPr>
        <w:suppressAutoHyphens/>
        <w:jc w:val="both"/>
        <w:rPr>
          <w:rFonts w:ascii="Book Antiqua" w:hAnsi="Book Antiqua"/>
          <w:spacing w:val="-3"/>
        </w:rPr>
      </w:pPr>
    </w:p>
    <w:p w14:paraId="7098F8B2" w14:textId="77777777" w:rsidR="00DC2ECA" w:rsidRPr="00BB2D01" w:rsidRDefault="00DC2ECA" w:rsidP="00DC2ECA">
      <w:pPr>
        <w:suppressAutoHyphens/>
        <w:ind w:left="1440"/>
        <w:jc w:val="both"/>
        <w:rPr>
          <w:rFonts w:ascii="Book Antiqua" w:hAnsi="Book Antiqua"/>
          <w:spacing w:val="-3"/>
        </w:rPr>
      </w:pPr>
      <w:r w:rsidRPr="00BB2D01">
        <w:rPr>
          <w:rFonts w:ascii="Book Antiqua" w:hAnsi="Book Antiqua"/>
          <w:spacing w:val="-3"/>
        </w:rPr>
        <w:t xml:space="preserve">The </w:t>
      </w:r>
      <w:r>
        <w:rPr>
          <w:rFonts w:ascii="Book Antiqua" w:hAnsi="Book Antiqua"/>
          <w:spacing w:val="-3"/>
        </w:rPr>
        <w:t>Fund</w:t>
      </w:r>
      <w:r w:rsidRPr="00BB2D01">
        <w:rPr>
          <w:rFonts w:ascii="Book Antiqua" w:hAnsi="Book Antiqua"/>
          <w:spacing w:val="-3"/>
        </w:rPr>
        <w:t xml:space="preserve"> plans to offer customized vision plans as required by the members but does not do so at this time. </w:t>
      </w:r>
    </w:p>
    <w:p w14:paraId="3789A7F2" w14:textId="77777777" w:rsidR="00DC2ECA" w:rsidRPr="00BB2D01" w:rsidRDefault="00DC2ECA" w:rsidP="00DC2ECA">
      <w:pPr>
        <w:suppressAutoHyphens/>
        <w:jc w:val="both"/>
        <w:rPr>
          <w:rFonts w:ascii="Book Antiqua" w:hAnsi="Book Antiqua"/>
          <w:b/>
          <w:spacing w:val="-3"/>
        </w:rPr>
      </w:pPr>
    </w:p>
    <w:p w14:paraId="36FCBC51" w14:textId="77777777" w:rsidR="00DC2ECA" w:rsidRPr="00BB2D01" w:rsidRDefault="00DC2ECA" w:rsidP="00DC2ECA">
      <w:pPr>
        <w:suppressAutoHyphens/>
        <w:jc w:val="both"/>
        <w:rPr>
          <w:rFonts w:ascii="Book Antiqua" w:hAnsi="Book Antiqua"/>
          <w:b/>
          <w:spacing w:val="-3"/>
        </w:rPr>
      </w:pPr>
    </w:p>
    <w:p w14:paraId="18D13B42" w14:textId="77777777" w:rsidR="00DC2ECA" w:rsidRPr="00BB2D01" w:rsidRDefault="00DC2ECA" w:rsidP="00DC2ECA">
      <w:pPr>
        <w:suppressAutoHyphens/>
        <w:jc w:val="both"/>
        <w:rPr>
          <w:rFonts w:ascii="Book Antiqua" w:hAnsi="Book Antiqua"/>
          <w:spacing w:val="-3"/>
        </w:rPr>
      </w:pPr>
      <w:r w:rsidRPr="00BB2D01">
        <w:rPr>
          <w:rFonts w:ascii="Book Antiqua" w:hAnsi="Book Antiqua"/>
          <w:b/>
          <w:spacing w:val="-3"/>
        </w:rPr>
        <w:t>2.)</w:t>
      </w:r>
      <w:r w:rsidRPr="00BB2D01">
        <w:rPr>
          <w:rFonts w:ascii="Book Antiqua" w:hAnsi="Book Antiqua"/>
          <w:b/>
          <w:spacing w:val="-3"/>
        </w:rPr>
        <w:tab/>
        <w:t>LIMITS OF COVERAGE</w:t>
      </w:r>
    </w:p>
    <w:p w14:paraId="2DDAFF8F" w14:textId="77777777" w:rsidR="00DC2ECA" w:rsidRPr="00BB2D01" w:rsidRDefault="00DC2ECA" w:rsidP="00DC2ECA">
      <w:pPr>
        <w:suppressAutoHyphens/>
        <w:jc w:val="both"/>
        <w:rPr>
          <w:rFonts w:ascii="Book Antiqua" w:hAnsi="Book Antiqua"/>
          <w:spacing w:val="-3"/>
        </w:rPr>
      </w:pPr>
    </w:p>
    <w:p w14:paraId="458AEDB6" w14:textId="77777777" w:rsidR="00DC2ECA" w:rsidRPr="00BB2D01" w:rsidRDefault="00DC2ECA" w:rsidP="00DC2ECA">
      <w:pPr>
        <w:suppressAutoHyphens/>
        <w:jc w:val="both"/>
        <w:rPr>
          <w:rFonts w:ascii="Book Antiqua" w:hAnsi="Book Antiqua"/>
          <w:spacing w:val="-3"/>
        </w:rPr>
      </w:pPr>
      <w:r w:rsidRPr="00BB2D01">
        <w:rPr>
          <w:rFonts w:ascii="Book Antiqua" w:hAnsi="Book Antiqua"/>
          <w:spacing w:val="-3"/>
        </w:rPr>
        <w:tab/>
        <w:t>Limits of coverage vary by member and plan design.</w:t>
      </w:r>
    </w:p>
    <w:p w14:paraId="7DCE3402" w14:textId="77777777" w:rsidR="00DC2ECA" w:rsidRPr="00BB2D01" w:rsidRDefault="00DC2ECA" w:rsidP="00DC2ECA">
      <w:pPr>
        <w:suppressAutoHyphens/>
        <w:jc w:val="both"/>
        <w:rPr>
          <w:rFonts w:ascii="Book Antiqua" w:hAnsi="Book Antiqua"/>
          <w:b/>
          <w:spacing w:val="-3"/>
        </w:rPr>
      </w:pPr>
    </w:p>
    <w:p w14:paraId="6AAE2935" w14:textId="77777777" w:rsidR="00DC2ECA" w:rsidRPr="00BB2D01" w:rsidRDefault="00DC2ECA" w:rsidP="00DC2ECA">
      <w:pPr>
        <w:suppressAutoHyphens/>
        <w:jc w:val="both"/>
        <w:rPr>
          <w:rFonts w:ascii="Book Antiqua" w:hAnsi="Book Antiqua"/>
          <w:b/>
          <w:spacing w:val="-3"/>
        </w:rPr>
      </w:pPr>
    </w:p>
    <w:p w14:paraId="366FD974" w14:textId="77777777" w:rsidR="00DC2ECA" w:rsidRPr="00BB2D01" w:rsidRDefault="00DC2ECA" w:rsidP="00DC2ECA">
      <w:pPr>
        <w:suppressAutoHyphens/>
        <w:jc w:val="both"/>
        <w:rPr>
          <w:rFonts w:ascii="Book Antiqua" w:hAnsi="Book Antiqua"/>
          <w:spacing w:val="-3"/>
        </w:rPr>
      </w:pPr>
      <w:r w:rsidRPr="00BB2D01">
        <w:rPr>
          <w:rFonts w:ascii="Book Antiqua" w:hAnsi="Book Antiqua"/>
          <w:b/>
          <w:spacing w:val="-3"/>
        </w:rPr>
        <w:t>3.)</w:t>
      </w:r>
      <w:r w:rsidRPr="00BB2D01">
        <w:rPr>
          <w:rFonts w:ascii="Book Antiqua" w:hAnsi="Book Antiqua"/>
          <w:b/>
          <w:spacing w:val="-3"/>
        </w:rPr>
        <w:tab/>
        <w:t xml:space="preserve">RISK RETAINED BY THE </w:t>
      </w:r>
      <w:r>
        <w:rPr>
          <w:rFonts w:ascii="Book Antiqua" w:hAnsi="Book Antiqua"/>
          <w:b/>
          <w:spacing w:val="-3"/>
        </w:rPr>
        <w:t>FUND</w:t>
      </w:r>
    </w:p>
    <w:p w14:paraId="7BF61300" w14:textId="77777777" w:rsidR="00DC2ECA" w:rsidRPr="00BB2D01" w:rsidRDefault="00DC2ECA" w:rsidP="00DC2ECA">
      <w:pPr>
        <w:suppressAutoHyphens/>
        <w:jc w:val="both"/>
        <w:rPr>
          <w:rFonts w:ascii="Book Antiqua" w:hAnsi="Book Antiqua"/>
          <w:spacing w:val="-3"/>
        </w:rPr>
      </w:pPr>
    </w:p>
    <w:p w14:paraId="2A43DB5E" w14:textId="77777777" w:rsidR="00DC2ECA" w:rsidRDefault="00DC2ECA" w:rsidP="00DC2ECA">
      <w:pPr>
        <w:suppressAutoHyphens/>
        <w:ind w:left="720"/>
        <w:jc w:val="both"/>
        <w:rPr>
          <w:rFonts w:ascii="Book Antiqua" w:hAnsi="Book Antiqua"/>
          <w:spacing w:val="-3"/>
          <w:szCs w:val="24"/>
        </w:rPr>
      </w:pPr>
      <w:r>
        <w:rPr>
          <w:rFonts w:ascii="Book Antiqua" w:hAnsi="Book Antiqua"/>
          <w:spacing w:val="-3"/>
          <w:szCs w:val="24"/>
        </w:rPr>
        <w:t xml:space="preserve">The Fund takes no risk on Medicare Advantage and Employer Group Waiver Plan fully-insured policies purchased for Medicare retirees.  </w:t>
      </w:r>
    </w:p>
    <w:p w14:paraId="08435C13" w14:textId="77777777" w:rsidR="00DC2ECA" w:rsidRDefault="00DC2ECA" w:rsidP="00DC2ECA">
      <w:pPr>
        <w:suppressAutoHyphens/>
        <w:ind w:left="720"/>
        <w:jc w:val="both"/>
        <w:rPr>
          <w:rFonts w:ascii="Book Antiqua" w:hAnsi="Book Antiqua"/>
          <w:spacing w:val="-3"/>
          <w:szCs w:val="24"/>
        </w:rPr>
      </w:pPr>
    </w:p>
    <w:p w14:paraId="1B2FFDDA" w14:textId="77777777" w:rsidR="00DC2ECA" w:rsidRDefault="00DC2ECA" w:rsidP="00DC2ECA">
      <w:pPr>
        <w:suppressAutoHyphens/>
        <w:ind w:left="720"/>
        <w:jc w:val="both"/>
        <w:rPr>
          <w:rFonts w:ascii="Book Antiqua" w:hAnsi="Book Antiqua"/>
          <w:spacing w:val="-3"/>
          <w:szCs w:val="24"/>
        </w:rPr>
      </w:pPr>
      <w:r>
        <w:rPr>
          <w:rFonts w:ascii="Book Antiqua" w:hAnsi="Book Antiqua"/>
          <w:spacing w:val="-3"/>
          <w:szCs w:val="24"/>
        </w:rPr>
        <w:t>Pre-Medicare retirees and active employees and their dependents are covered by self-insured plans.  Risk retained by the Fund for these plans is summarized as follows:</w:t>
      </w:r>
    </w:p>
    <w:p w14:paraId="1B2A4979" w14:textId="77777777" w:rsidR="00DC2ECA" w:rsidRDefault="00DC2ECA" w:rsidP="00DC2ECA">
      <w:pPr>
        <w:suppressAutoHyphens/>
        <w:ind w:left="720"/>
        <w:jc w:val="both"/>
        <w:rPr>
          <w:rFonts w:ascii="Book Antiqua" w:hAnsi="Book Antiqua"/>
          <w:spacing w:val="-3"/>
          <w:szCs w:val="24"/>
        </w:rPr>
      </w:pPr>
    </w:p>
    <w:p w14:paraId="4051600D" w14:textId="77777777" w:rsidR="00DC2ECA" w:rsidRPr="00687AB1" w:rsidRDefault="00DC2ECA" w:rsidP="00DC2ECA">
      <w:pPr>
        <w:suppressAutoHyphens/>
        <w:ind w:left="720"/>
        <w:jc w:val="both"/>
        <w:rPr>
          <w:rFonts w:ascii="Book Antiqua" w:hAnsi="Book Antiqua"/>
          <w:spacing w:val="-3"/>
          <w:szCs w:val="24"/>
          <w:u w:val="single"/>
        </w:rPr>
      </w:pPr>
      <w:r>
        <w:rPr>
          <w:rFonts w:ascii="Book Antiqua" w:hAnsi="Book Antiqua"/>
          <w:spacing w:val="-3"/>
          <w:szCs w:val="24"/>
        </w:rPr>
        <w:t>Medical and Prescription:</w:t>
      </w:r>
    </w:p>
    <w:p w14:paraId="0CDEBC4D" w14:textId="77777777" w:rsidR="00DC2ECA" w:rsidRPr="00DE18F8" w:rsidRDefault="00DC2ECA" w:rsidP="00DC2ECA">
      <w:pPr>
        <w:suppressAutoHyphens/>
        <w:jc w:val="both"/>
        <w:rPr>
          <w:rFonts w:ascii="Book Antiqua" w:hAnsi="Book Antiqua"/>
          <w:spacing w:val="-3"/>
          <w:szCs w:val="24"/>
        </w:rPr>
      </w:pPr>
    </w:p>
    <w:p w14:paraId="57EA86D3" w14:textId="77777777" w:rsidR="00DC2ECA" w:rsidRPr="007D6CA3" w:rsidRDefault="00DC2ECA" w:rsidP="00DC2ECA">
      <w:pPr>
        <w:numPr>
          <w:ilvl w:val="2"/>
          <w:numId w:val="5"/>
        </w:numPr>
        <w:suppressAutoHyphens/>
        <w:contextualSpacing/>
        <w:jc w:val="both"/>
        <w:rPr>
          <w:rFonts w:ascii="Book Antiqua" w:hAnsi="Book Antiqua"/>
          <w:spacing w:val="-3"/>
          <w:szCs w:val="24"/>
        </w:rPr>
      </w:pPr>
      <w:r w:rsidRPr="007D6CA3">
        <w:rPr>
          <w:rFonts w:ascii="Book Antiqua" w:hAnsi="Book Antiqua"/>
          <w:b/>
          <w:spacing w:val="-3"/>
          <w:szCs w:val="24"/>
        </w:rPr>
        <w:t>Specific Coverage:</w:t>
      </w:r>
      <w:r w:rsidRPr="007D6CA3">
        <w:rPr>
          <w:rFonts w:ascii="Book Antiqua" w:hAnsi="Book Antiqua"/>
          <w:spacing w:val="-3"/>
          <w:szCs w:val="24"/>
        </w:rPr>
        <w:t xml:space="preserve"> The Fund</w:t>
      </w:r>
      <w:r w:rsidR="00D957F1">
        <w:rPr>
          <w:rFonts w:ascii="Book Antiqua" w:hAnsi="Book Antiqua"/>
          <w:spacing w:val="-3"/>
          <w:szCs w:val="24"/>
        </w:rPr>
        <w:t xml:space="preserve"> self-insures for the first $325</w:t>
      </w:r>
      <w:r w:rsidRPr="007D6CA3">
        <w:rPr>
          <w:rFonts w:ascii="Book Antiqua" w:hAnsi="Book Antiqua"/>
          <w:spacing w:val="-3"/>
          <w:szCs w:val="24"/>
        </w:rPr>
        <w:t xml:space="preserve">,000 per person, per agreement year and obtains reinsurance through </w:t>
      </w:r>
      <w:r>
        <w:rPr>
          <w:rFonts w:ascii="Book Antiqua" w:hAnsi="Book Antiqua"/>
          <w:spacing w:val="-3"/>
          <w:szCs w:val="24"/>
        </w:rPr>
        <w:t>HCC Life Insurance Company.</w:t>
      </w:r>
    </w:p>
    <w:p w14:paraId="5B4336F9" w14:textId="77777777" w:rsidR="00DC2ECA" w:rsidRPr="00E54C58" w:rsidRDefault="00DC2ECA" w:rsidP="00DC2ECA">
      <w:pPr>
        <w:suppressAutoHyphens/>
        <w:ind w:left="1800"/>
        <w:contextualSpacing/>
        <w:jc w:val="both"/>
        <w:rPr>
          <w:rFonts w:ascii="Book Antiqua" w:hAnsi="Book Antiqua"/>
          <w:spacing w:val="-3"/>
          <w:szCs w:val="24"/>
        </w:rPr>
      </w:pPr>
    </w:p>
    <w:p w14:paraId="3CA0E4FE" w14:textId="77777777" w:rsidR="00DC2ECA" w:rsidRPr="00E54C58" w:rsidRDefault="00DC2ECA" w:rsidP="00DC2ECA">
      <w:pPr>
        <w:numPr>
          <w:ilvl w:val="2"/>
          <w:numId w:val="5"/>
        </w:numPr>
        <w:suppressAutoHyphens/>
        <w:contextualSpacing/>
        <w:jc w:val="both"/>
        <w:rPr>
          <w:rFonts w:ascii="Book Antiqua" w:hAnsi="Book Antiqua"/>
          <w:spacing w:val="-3"/>
          <w:szCs w:val="24"/>
        </w:rPr>
      </w:pPr>
      <w:r w:rsidRPr="00E54C58">
        <w:rPr>
          <w:rFonts w:ascii="Book Antiqua" w:hAnsi="Book Antiqua"/>
          <w:b/>
          <w:spacing w:val="-3"/>
          <w:szCs w:val="24"/>
        </w:rPr>
        <w:t>Aggregate Coverage:</w:t>
      </w:r>
      <w:r w:rsidRPr="00E54C58">
        <w:rPr>
          <w:rFonts w:ascii="Book Antiqua" w:hAnsi="Book Antiqua"/>
          <w:spacing w:val="-3"/>
          <w:szCs w:val="24"/>
        </w:rPr>
        <w:t xml:space="preserve"> The Fund does not purchase aggregate coverage and retains the risk for medical, prescription, dental and vision claims except those claims that may be reimbursed under it specific Coverage listed above.</w:t>
      </w:r>
    </w:p>
    <w:p w14:paraId="037DCBC1" w14:textId="77777777" w:rsidR="00DC2ECA" w:rsidRPr="00E54C58" w:rsidRDefault="00DC2ECA" w:rsidP="00DC2ECA">
      <w:pPr>
        <w:ind w:left="720"/>
        <w:rPr>
          <w:rFonts w:ascii="Book Antiqua" w:hAnsi="Book Antiqua"/>
          <w:spacing w:val="-3"/>
          <w:szCs w:val="24"/>
        </w:rPr>
      </w:pPr>
    </w:p>
    <w:p w14:paraId="0BFE58AC" w14:textId="77777777" w:rsidR="00DC2ECA" w:rsidRPr="00991AD3" w:rsidRDefault="00DC2ECA" w:rsidP="00DC2ECA">
      <w:pPr>
        <w:numPr>
          <w:ilvl w:val="2"/>
          <w:numId w:val="5"/>
        </w:numPr>
        <w:suppressAutoHyphens/>
        <w:spacing w:after="200" w:line="276" w:lineRule="auto"/>
        <w:contextualSpacing/>
        <w:jc w:val="both"/>
        <w:rPr>
          <w:rFonts w:ascii="Book Antiqua" w:hAnsi="Book Antiqua"/>
          <w:spacing w:val="-3"/>
          <w:szCs w:val="24"/>
        </w:rPr>
      </w:pPr>
      <w:r w:rsidRPr="00991AD3">
        <w:rPr>
          <w:rFonts w:ascii="Book Antiqua" w:hAnsi="Book Antiqua"/>
          <w:spacing w:val="-3"/>
          <w:szCs w:val="24"/>
        </w:rPr>
        <w:t xml:space="preserve">Aggregate Limit </w:t>
      </w:r>
      <w:r w:rsidRPr="00991AD3">
        <w:rPr>
          <w:rFonts w:ascii="Book Antiqua" w:hAnsi="Book Antiqua"/>
          <w:spacing w:val="-3"/>
          <w:szCs w:val="24"/>
        </w:rPr>
        <w:tab/>
      </w:r>
      <w:r w:rsidRPr="00991AD3">
        <w:rPr>
          <w:rFonts w:ascii="Book Antiqua" w:hAnsi="Book Antiqua"/>
          <w:spacing w:val="-3"/>
          <w:szCs w:val="24"/>
        </w:rPr>
        <w:tab/>
        <w:t xml:space="preserve">Not applicable. </w:t>
      </w:r>
    </w:p>
    <w:p w14:paraId="379C82BF" w14:textId="77777777" w:rsidR="00DC2ECA" w:rsidRPr="00991AD3" w:rsidRDefault="00DC2ECA" w:rsidP="00DC2ECA">
      <w:pPr>
        <w:ind w:left="720"/>
        <w:rPr>
          <w:rFonts w:ascii="Book Antiqua" w:hAnsi="Book Antiqua"/>
          <w:spacing w:val="-3"/>
          <w:szCs w:val="24"/>
        </w:rPr>
      </w:pPr>
    </w:p>
    <w:p w14:paraId="0A509F13" w14:textId="77777777" w:rsidR="00DC2ECA" w:rsidRPr="00991AD3" w:rsidRDefault="00DC2ECA" w:rsidP="00DC2ECA">
      <w:pPr>
        <w:numPr>
          <w:ilvl w:val="2"/>
          <w:numId w:val="5"/>
        </w:numPr>
        <w:suppressAutoHyphens/>
        <w:spacing w:after="200" w:line="276" w:lineRule="auto"/>
        <w:contextualSpacing/>
        <w:jc w:val="both"/>
        <w:rPr>
          <w:rFonts w:ascii="Book Antiqua" w:hAnsi="Book Antiqua"/>
          <w:spacing w:val="-3"/>
          <w:szCs w:val="24"/>
        </w:rPr>
      </w:pPr>
      <w:r w:rsidRPr="00991AD3">
        <w:rPr>
          <w:rFonts w:ascii="Book Antiqua" w:hAnsi="Book Antiqua"/>
          <w:spacing w:val="-3"/>
          <w:szCs w:val="24"/>
        </w:rPr>
        <w:t xml:space="preserve">Basis: </w:t>
      </w:r>
      <w:r w:rsidRPr="00991AD3">
        <w:rPr>
          <w:rFonts w:ascii="Book Antiqua" w:hAnsi="Book Antiqua"/>
          <w:spacing w:val="-3"/>
          <w:szCs w:val="24"/>
        </w:rPr>
        <w:tab/>
      </w:r>
      <w:r w:rsidRPr="00991AD3">
        <w:rPr>
          <w:rFonts w:ascii="Book Antiqua" w:hAnsi="Book Antiqua"/>
          <w:spacing w:val="-3"/>
          <w:szCs w:val="24"/>
        </w:rPr>
        <w:tab/>
      </w:r>
      <w:r w:rsidRPr="00991AD3">
        <w:rPr>
          <w:rFonts w:ascii="Book Antiqua" w:hAnsi="Book Antiqua"/>
          <w:spacing w:val="-3"/>
          <w:szCs w:val="24"/>
        </w:rPr>
        <w:tab/>
        <w:t>Incurred in 12 months</w:t>
      </w:r>
      <w:r w:rsidR="004857F1" w:rsidRPr="00991AD3">
        <w:rPr>
          <w:rFonts w:ascii="Book Antiqua" w:hAnsi="Book Antiqua"/>
          <w:spacing w:val="-3"/>
          <w:szCs w:val="24"/>
        </w:rPr>
        <w:t>,</w:t>
      </w:r>
      <w:r w:rsidRPr="00991AD3">
        <w:rPr>
          <w:rFonts w:ascii="Book Antiqua" w:hAnsi="Book Antiqua"/>
          <w:spacing w:val="-3"/>
          <w:szCs w:val="24"/>
        </w:rPr>
        <w:t xml:space="preserve"> paid </w:t>
      </w:r>
      <w:r w:rsidR="004857F1" w:rsidRPr="00991AD3">
        <w:rPr>
          <w:rFonts w:ascii="Book Antiqua" w:hAnsi="Book Antiqua"/>
          <w:spacing w:val="-3"/>
          <w:szCs w:val="24"/>
        </w:rPr>
        <w:t>36 months</w:t>
      </w:r>
      <w:r w:rsidRPr="00991AD3">
        <w:rPr>
          <w:rFonts w:ascii="Book Antiqua" w:hAnsi="Book Antiqua"/>
          <w:spacing w:val="-3"/>
          <w:szCs w:val="24"/>
        </w:rPr>
        <w:t xml:space="preserve"> thereafter</w:t>
      </w:r>
    </w:p>
    <w:p w14:paraId="51F34C88" w14:textId="77777777" w:rsidR="00DC2ECA" w:rsidRPr="00687AB1" w:rsidRDefault="00DC2ECA" w:rsidP="00DC2ECA">
      <w:pPr>
        <w:suppressAutoHyphens/>
        <w:ind w:left="3600" w:hanging="2880"/>
        <w:jc w:val="both"/>
        <w:rPr>
          <w:rFonts w:ascii="Book Antiqua" w:hAnsi="Book Antiqua"/>
          <w:spacing w:val="-3"/>
          <w:szCs w:val="24"/>
        </w:rPr>
      </w:pPr>
    </w:p>
    <w:p w14:paraId="7DCBD2D2" w14:textId="77777777" w:rsidR="00DC2ECA" w:rsidRPr="00687AB1" w:rsidRDefault="00DC2ECA" w:rsidP="00DC2ECA">
      <w:pPr>
        <w:suppressAutoHyphens/>
        <w:ind w:left="3600" w:hanging="2880"/>
        <w:jc w:val="both"/>
        <w:rPr>
          <w:rFonts w:ascii="Book Antiqua" w:hAnsi="Book Antiqua"/>
          <w:spacing w:val="-3"/>
          <w:szCs w:val="24"/>
        </w:rPr>
      </w:pPr>
      <w:r w:rsidRPr="00687AB1">
        <w:rPr>
          <w:rFonts w:ascii="Book Antiqua" w:hAnsi="Book Antiqua"/>
          <w:bCs/>
          <w:spacing w:val="-3"/>
          <w:szCs w:val="24"/>
        </w:rPr>
        <w:t xml:space="preserve">Dental </w:t>
      </w:r>
      <w:r w:rsidRPr="00687AB1">
        <w:rPr>
          <w:rFonts w:ascii="Book Antiqua" w:hAnsi="Book Antiqua"/>
          <w:spacing w:val="-3"/>
          <w:szCs w:val="24"/>
        </w:rPr>
        <w:t>A</w:t>
      </w:r>
      <w:r>
        <w:rPr>
          <w:rFonts w:ascii="Book Antiqua" w:hAnsi="Book Antiqua"/>
          <w:spacing w:val="-3"/>
          <w:szCs w:val="24"/>
        </w:rPr>
        <w:t>ggregate Retention:</w:t>
      </w:r>
      <w:r>
        <w:rPr>
          <w:rFonts w:ascii="Book Antiqua" w:hAnsi="Book Antiqua"/>
          <w:spacing w:val="-3"/>
          <w:szCs w:val="24"/>
        </w:rPr>
        <w:tab/>
        <w:t>None – Self-</w:t>
      </w:r>
      <w:r w:rsidRPr="00687AB1">
        <w:rPr>
          <w:rFonts w:ascii="Book Antiqua" w:hAnsi="Book Antiqua"/>
          <w:spacing w:val="-3"/>
          <w:szCs w:val="24"/>
        </w:rPr>
        <w:t>insured with</w:t>
      </w:r>
      <w:r>
        <w:rPr>
          <w:rFonts w:ascii="Book Antiqua" w:hAnsi="Book Antiqua"/>
          <w:spacing w:val="-3"/>
          <w:szCs w:val="24"/>
        </w:rPr>
        <w:t xml:space="preserve"> all</w:t>
      </w:r>
      <w:r w:rsidRPr="00687AB1">
        <w:rPr>
          <w:rFonts w:ascii="Book Antiqua" w:hAnsi="Book Antiqua"/>
          <w:spacing w:val="-3"/>
          <w:szCs w:val="24"/>
        </w:rPr>
        <w:t xml:space="preserve"> risk retained by Fund</w:t>
      </w:r>
    </w:p>
    <w:p w14:paraId="0F63C531" w14:textId="77777777" w:rsidR="00DC2ECA" w:rsidRPr="00687AB1" w:rsidRDefault="00DC2ECA" w:rsidP="00DC2ECA">
      <w:pPr>
        <w:suppressAutoHyphens/>
        <w:jc w:val="both"/>
        <w:rPr>
          <w:rFonts w:ascii="Book Antiqua" w:hAnsi="Book Antiqua"/>
          <w:bCs/>
          <w:spacing w:val="-3"/>
          <w:highlight w:val="yellow"/>
        </w:rPr>
      </w:pPr>
    </w:p>
    <w:p w14:paraId="0190A8DE" w14:textId="77777777" w:rsidR="00DC2ECA" w:rsidRPr="00687AB1" w:rsidRDefault="00DC2ECA" w:rsidP="00DC2ECA">
      <w:pPr>
        <w:suppressAutoHyphens/>
        <w:ind w:left="3600" w:hanging="2880"/>
        <w:jc w:val="both"/>
        <w:rPr>
          <w:rFonts w:ascii="Book Antiqua" w:hAnsi="Book Antiqua"/>
          <w:spacing w:val="-3"/>
          <w:szCs w:val="24"/>
        </w:rPr>
      </w:pPr>
      <w:r w:rsidRPr="00687AB1">
        <w:rPr>
          <w:rFonts w:ascii="Book Antiqua" w:hAnsi="Book Antiqua"/>
          <w:bCs/>
          <w:spacing w:val="-3"/>
          <w:szCs w:val="24"/>
        </w:rPr>
        <w:t xml:space="preserve">Vision </w:t>
      </w:r>
      <w:r w:rsidRPr="00687AB1">
        <w:rPr>
          <w:rFonts w:ascii="Book Antiqua" w:hAnsi="Book Antiqua"/>
          <w:spacing w:val="-3"/>
          <w:szCs w:val="24"/>
        </w:rPr>
        <w:t>A</w:t>
      </w:r>
      <w:r>
        <w:rPr>
          <w:rFonts w:ascii="Book Antiqua" w:hAnsi="Book Antiqua"/>
          <w:spacing w:val="-3"/>
          <w:szCs w:val="24"/>
        </w:rPr>
        <w:t>ggregate Retention:</w:t>
      </w:r>
      <w:r>
        <w:rPr>
          <w:rFonts w:ascii="Book Antiqua" w:hAnsi="Book Antiqua"/>
          <w:spacing w:val="-3"/>
          <w:szCs w:val="24"/>
        </w:rPr>
        <w:tab/>
        <w:t>None – Self-</w:t>
      </w:r>
      <w:r w:rsidRPr="00687AB1">
        <w:rPr>
          <w:rFonts w:ascii="Book Antiqua" w:hAnsi="Book Antiqua"/>
          <w:spacing w:val="-3"/>
          <w:szCs w:val="24"/>
        </w:rPr>
        <w:t>insured with</w:t>
      </w:r>
      <w:r>
        <w:rPr>
          <w:rFonts w:ascii="Book Antiqua" w:hAnsi="Book Antiqua"/>
          <w:spacing w:val="-3"/>
          <w:szCs w:val="24"/>
        </w:rPr>
        <w:t xml:space="preserve"> all</w:t>
      </w:r>
      <w:r w:rsidRPr="00687AB1">
        <w:rPr>
          <w:rFonts w:ascii="Book Antiqua" w:hAnsi="Book Antiqua"/>
          <w:spacing w:val="-3"/>
          <w:szCs w:val="24"/>
        </w:rPr>
        <w:t xml:space="preserve"> risk retained by Fund</w:t>
      </w:r>
    </w:p>
    <w:p w14:paraId="25AB0BBD" w14:textId="77777777" w:rsidR="00DC2ECA" w:rsidRPr="00687AB1" w:rsidRDefault="00DC2ECA" w:rsidP="00DC2ECA">
      <w:pPr>
        <w:suppressAutoHyphens/>
        <w:ind w:left="3600" w:hanging="2880"/>
        <w:jc w:val="both"/>
        <w:rPr>
          <w:rFonts w:ascii="Book Antiqua" w:hAnsi="Book Antiqua"/>
          <w:spacing w:val="-3"/>
          <w:szCs w:val="24"/>
        </w:rPr>
      </w:pPr>
    </w:p>
    <w:p w14:paraId="2DEE2941" w14:textId="77777777" w:rsidR="00DC2ECA" w:rsidRPr="00687AB1" w:rsidRDefault="00DC2ECA" w:rsidP="00DC2ECA">
      <w:pPr>
        <w:suppressAutoHyphens/>
        <w:ind w:left="720"/>
        <w:jc w:val="both"/>
        <w:rPr>
          <w:rFonts w:ascii="Book Antiqua" w:hAnsi="Book Antiqua"/>
          <w:bCs/>
          <w:spacing w:val="-3"/>
        </w:rPr>
      </w:pPr>
      <w:r>
        <w:rPr>
          <w:rFonts w:ascii="Book Antiqua" w:hAnsi="Book Antiqua"/>
          <w:bCs/>
          <w:spacing w:val="-3"/>
        </w:rPr>
        <w:t xml:space="preserve">Extra contractual claims are excluded from reinsurance coverage. </w:t>
      </w:r>
    </w:p>
    <w:p w14:paraId="24B16E8E" w14:textId="77777777" w:rsidR="00463BE5" w:rsidRPr="00BB2D01" w:rsidRDefault="00463BE5" w:rsidP="00463BE5">
      <w:pPr>
        <w:suppressAutoHyphens/>
        <w:ind w:left="4320" w:hanging="3600"/>
        <w:jc w:val="both"/>
        <w:rPr>
          <w:rFonts w:ascii="Book Antiqua" w:hAnsi="Book Antiqua"/>
          <w:spacing w:val="-3"/>
        </w:rPr>
      </w:pPr>
      <w:r w:rsidRPr="00BB2D01">
        <w:rPr>
          <w:rFonts w:ascii="Book Antiqua" w:hAnsi="Book Antiqua"/>
          <w:spacing w:val="-3"/>
        </w:rPr>
        <w:tab/>
      </w:r>
    </w:p>
    <w:p w14:paraId="45EB07CD" w14:textId="77777777" w:rsidR="00463BE5" w:rsidRPr="00BB2D01" w:rsidRDefault="00463BE5" w:rsidP="00463BE5">
      <w:pPr>
        <w:suppressAutoHyphens/>
        <w:jc w:val="both"/>
        <w:rPr>
          <w:rFonts w:ascii="Book Antiqua" w:hAnsi="Book Antiqua"/>
          <w:b/>
          <w:spacing w:val="-3"/>
        </w:rPr>
      </w:pPr>
      <w:r w:rsidRPr="00BB2D01">
        <w:rPr>
          <w:rFonts w:ascii="Book Antiqua" w:hAnsi="Book Antiqua"/>
          <w:b/>
          <w:spacing w:val="-3"/>
        </w:rPr>
        <w:t>4.)</w:t>
      </w:r>
      <w:r w:rsidRPr="00BB2D01">
        <w:rPr>
          <w:rFonts w:ascii="Book Antiqua" w:hAnsi="Book Antiqua"/>
          <w:b/>
          <w:spacing w:val="-3"/>
        </w:rPr>
        <w:tab/>
        <w:t>ASSUMPTIONS AND METHODOLOGY TO CALCULATE CLAIM RESERVES.</w:t>
      </w:r>
    </w:p>
    <w:p w14:paraId="64972D3B" w14:textId="77777777" w:rsidR="00463BE5" w:rsidRPr="00BB2D01" w:rsidRDefault="00463BE5" w:rsidP="00463BE5">
      <w:pPr>
        <w:suppressAutoHyphens/>
        <w:jc w:val="both"/>
        <w:rPr>
          <w:rFonts w:ascii="Book Antiqua" w:hAnsi="Book Antiqua"/>
          <w:b/>
          <w:spacing w:val="-3"/>
        </w:rPr>
      </w:pPr>
    </w:p>
    <w:p w14:paraId="16AF2C38" w14:textId="77777777" w:rsidR="00463BE5" w:rsidRPr="00BB2D01" w:rsidRDefault="00463BE5" w:rsidP="00463BE5">
      <w:pPr>
        <w:ind w:left="720"/>
        <w:jc w:val="both"/>
        <w:rPr>
          <w:rFonts w:ascii="Book Antiqua" w:hAnsi="Book Antiqua"/>
          <w:spacing w:val="-3"/>
        </w:rPr>
      </w:pPr>
      <w:r w:rsidRPr="00BB2D01">
        <w:rPr>
          <w:rFonts w:ascii="Book Antiqua" w:hAnsi="Book Antiqua"/>
          <w:spacing w:val="-3"/>
        </w:rPr>
        <w:t xml:space="preserve">Generally, the </w:t>
      </w:r>
      <w:r>
        <w:rPr>
          <w:rFonts w:ascii="Book Antiqua" w:hAnsi="Book Antiqua"/>
          <w:spacing w:val="-3"/>
        </w:rPr>
        <w:t>Fund</w:t>
      </w:r>
      <w:r w:rsidRPr="00BB2D01">
        <w:rPr>
          <w:rFonts w:ascii="Book Antiqua" w:hAnsi="Book Antiqua"/>
          <w:spacing w:val="-3"/>
        </w:rPr>
        <w:t xml:space="preserve"> complies with statutory accounting standards and establishes reserves on the probable total claim costs as of the end of each </w:t>
      </w:r>
      <w:r>
        <w:rPr>
          <w:rFonts w:ascii="Book Antiqua" w:hAnsi="Book Antiqua"/>
          <w:spacing w:val="-3"/>
        </w:rPr>
        <w:t>Fund</w:t>
      </w:r>
      <w:r w:rsidRPr="00BB2D01">
        <w:rPr>
          <w:rFonts w:ascii="Book Antiqua" w:hAnsi="Book Antiqua"/>
          <w:spacing w:val="-3"/>
        </w:rPr>
        <w:t xml:space="preserve"> year.  Each month, the accrual in the general ledger for claim reserves, including IBNR, is adjusted based on earned underwriting income and the number of months since the inception of the </w:t>
      </w:r>
      <w:r>
        <w:rPr>
          <w:rFonts w:ascii="Book Antiqua" w:hAnsi="Book Antiqua"/>
          <w:spacing w:val="-3"/>
        </w:rPr>
        <w:t>Fund</w:t>
      </w:r>
      <w:r w:rsidRPr="00BB2D01">
        <w:rPr>
          <w:rFonts w:ascii="Book Antiqua" w:hAnsi="Book Antiqua"/>
          <w:spacing w:val="-3"/>
        </w:rPr>
        <w:t xml:space="preserve"> year.  This accrual is then adjusted at the end of the year in accordance with the actuary’s projections.</w:t>
      </w:r>
    </w:p>
    <w:p w14:paraId="59401684" w14:textId="77777777" w:rsidR="00463BE5" w:rsidRPr="00BB2D01" w:rsidRDefault="00463BE5" w:rsidP="00463BE5">
      <w:pPr>
        <w:ind w:left="720"/>
        <w:jc w:val="both"/>
        <w:rPr>
          <w:rFonts w:ascii="Book Antiqua" w:hAnsi="Book Antiqua"/>
          <w:spacing w:val="-3"/>
        </w:rPr>
      </w:pPr>
    </w:p>
    <w:p w14:paraId="0AACAC4F" w14:textId="77777777" w:rsidR="00463BE5" w:rsidRPr="00BB2D01" w:rsidRDefault="00463BE5" w:rsidP="00463BE5">
      <w:pPr>
        <w:rPr>
          <w:rFonts w:ascii="Book Antiqua" w:hAnsi="Book Antiqua"/>
          <w:spacing w:val="-3"/>
        </w:rPr>
      </w:pPr>
      <w:r w:rsidRPr="00BB2D01">
        <w:rPr>
          <w:rFonts w:ascii="Book Antiqua" w:hAnsi="Book Antiqua"/>
          <w:b/>
          <w:spacing w:val="-3"/>
        </w:rPr>
        <w:t>5.)</w:t>
      </w:r>
      <w:r w:rsidRPr="00BB2D01">
        <w:rPr>
          <w:rFonts w:ascii="Book Antiqua" w:hAnsi="Book Antiqua"/>
          <w:b/>
          <w:spacing w:val="-3"/>
        </w:rPr>
        <w:tab/>
        <w:t>METHODS OF ASSESSING CONTRIBUTIONS TO MEMBERS</w:t>
      </w:r>
    </w:p>
    <w:p w14:paraId="1D5B0AD3" w14:textId="77777777" w:rsidR="00463BE5" w:rsidRPr="00BB2D01" w:rsidRDefault="00463BE5" w:rsidP="00463BE5">
      <w:pPr>
        <w:ind w:left="720"/>
        <w:rPr>
          <w:rFonts w:ascii="Book Antiqua" w:hAnsi="Book Antiqua"/>
          <w:spacing w:val="-3"/>
        </w:rPr>
      </w:pPr>
    </w:p>
    <w:p w14:paraId="48BAF600" w14:textId="77777777" w:rsidR="00463BE5" w:rsidRPr="00BB2D01" w:rsidRDefault="00463BE5" w:rsidP="00463BE5">
      <w:pPr>
        <w:ind w:left="720"/>
        <w:jc w:val="both"/>
        <w:rPr>
          <w:rFonts w:ascii="Book Antiqua" w:hAnsi="Book Antiqua"/>
          <w:spacing w:val="-3"/>
        </w:rPr>
      </w:pPr>
      <w:r w:rsidRPr="00BB2D01">
        <w:rPr>
          <w:rFonts w:ascii="Book Antiqua" w:hAnsi="Book Antiqua"/>
          <w:spacing w:val="-3"/>
        </w:rPr>
        <w:t xml:space="preserve">At least one month before the end of the year, the </w:t>
      </w:r>
      <w:r>
        <w:rPr>
          <w:rFonts w:ascii="Book Antiqua" w:hAnsi="Book Antiqua"/>
          <w:spacing w:val="-3"/>
        </w:rPr>
        <w:t>Fund</w:t>
      </w:r>
      <w:r w:rsidRPr="00BB2D01">
        <w:rPr>
          <w:rFonts w:ascii="Book Antiqua" w:hAnsi="Book Antiqua"/>
          <w:spacing w:val="-3"/>
        </w:rPr>
        <w:t xml:space="preserve"> adopts a budget for the upcoming year based on the most recent census.  Per employee rates are computed for each line of coverage for each </w:t>
      </w:r>
      <w:r>
        <w:rPr>
          <w:rFonts w:ascii="Book Antiqua" w:hAnsi="Book Antiqua"/>
          <w:spacing w:val="-3"/>
        </w:rPr>
        <w:t>Fund</w:t>
      </w:r>
      <w:r w:rsidRPr="00BB2D01">
        <w:rPr>
          <w:rFonts w:ascii="Book Antiqua" w:hAnsi="Book Antiqua"/>
          <w:spacing w:val="-3"/>
        </w:rPr>
        <w:t xml:space="preserve"> member, and are approved by the </w:t>
      </w:r>
      <w:r>
        <w:rPr>
          <w:rFonts w:ascii="Book Antiqua" w:hAnsi="Book Antiqua"/>
          <w:spacing w:val="-3"/>
        </w:rPr>
        <w:t>Fund</w:t>
      </w:r>
      <w:r w:rsidRPr="00BB2D01">
        <w:rPr>
          <w:rFonts w:ascii="Book Antiqua" w:hAnsi="Book Antiqua"/>
          <w:spacing w:val="-3"/>
        </w:rPr>
        <w:t xml:space="preserve"> as a part of the budget adoption and rate certification process.  These rates are used to compute the members’ monthly assessment based on the updated census, and are provided to the members approximately 15 days before the beginning of the month.  The billing also includes the member’s updated census for verification each month by the local entity.  Retroactive adjustments for enrollment changes are limited to </w:t>
      </w:r>
      <w:r w:rsidR="00DC2ECA">
        <w:rPr>
          <w:rFonts w:ascii="Book Antiqua" w:hAnsi="Book Antiqua"/>
          <w:spacing w:val="-3"/>
        </w:rPr>
        <w:t>60 days</w:t>
      </w:r>
      <w:r w:rsidRPr="00BB2D01">
        <w:rPr>
          <w:rFonts w:ascii="Book Antiqua" w:hAnsi="Book Antiqua"/>
          <w:spacing w:val="-3"/>
        </w:rPr>
        <w:t xml:space="preserve">.  Former participants (COBRA, Conversion, Dependents to Age 31 and some retirees) are billed directly by the </w:t>
      </w:r>
      <w:r>
        <w:rPr>
          <w:rFonts w:ascii="Book Antiqua" w:hAnsi="Book Antiqua"/>
          <w:spacing w:val="-3"/>
        </w:rPr>
        <w:t>Fund</w:t>
      </w:r>
      <w:r w:rsidRPr="00BB2D01">
        <w:rPr>
          <w:rFonts w:ascii="Book Antiqua" w:hAnsi="Book Antiqua"/>
          <w:spacing w:val="-3"/>
        </w:rPr>
        <w:t xml:space="preserve">’s enrollment vendor. </w:t>
      </w:r>
    </w:p>
    <w:p w14:paraId="477C446D" w14:textId="77777777" w:rsidR="00463BE5" w:rsidRPr="00BB2D01" w:rsidRDefault="00463BE5" w:rsidP="00463BE5">
      <w:pPr>
        <w:rPr>
          <w:rFonts w:ascii="Book Antiqua" w:hAnsi="Book Antiqua"/>
          <w:spacing w:val="-3"/>
        </w:rPr>
      </w:pPr>
    </w:p>
    <w:p w14:paraId="0559EF0E" w14:textId="77777777" w:rsidR="00463BE5" w:rsidRPr="00BB2D01" w:rsidRDefault="00463BE5" w:rsidP="00463BE5">
      <w:pPr>
        <w:ind w:left="720" w:hanging="720"/>
        <w:rPr>
          <w:rFonts w:ascii="Book Antiqua" w:hAnsi="Book Antiqua"/>
          <w:spacing w:val="-3"/>
        </w:rPr>
      </w:pPr>
      <w:r w:rsidRPr="00BB2D01">
        <w:rPr>
          <w:rFonts w:ascii="Book Antiqua" w:hAnsi="Book Antiqua"/>
          <w:b/>
          <w:spacing w:val="-3"/>
        </w:rPr>
        <w:t>6.)</w:t>
      </w:r>
      <w:r w:rsidRPr="00BB2D01">
        <w:rPr>
          <w:rFonts w:ascii="Book Antiqua" w:hAnsi="Book Antiqua"/>
          <w:b/>
          <w:spacing w:val="-3"/>
        </w:rPr>
        <w:tab/>
        <w:t xml:space="preserve">COVERAGE PURCHASED FROM INSURERS </w:t>
      </w:r>
    </w:p>
    <w:p w14:paraId="66349D50" w14:textId="77777777" w:rsidR="00463BE5" w:rsidRPr="00BB2D01" w:rsidRDefault="00463BE5" w:rsidP="00463BE5">
      <w:pPr>
        <w:rPr>
          <w:rFonts w:ascii="Book Antiqua" w:hAnsi="Book Antiqua"/>
          <w:spacing w:val="-3"/>
        </w:rPr>
      </w:pPr>
    </w:p>
    <w:p w14:paraId="0B83ECDE" w14:textId="77777777" w:rsidR="00BD2A36" w:rsidRPr="00DC7E66" w:rsidRDefault="00463BE5" w:rsidP="00BD2A36">
      <w:pPr>
        <w:ind w:left="720"/>
        <w:rPr>
          <w:rFonts w:ascii="Book Antiqua" w:hAnsi="Book Antiqua"/>
          <w:spacing w:val="-3"/>
          <w:szCs w:val="24"/>
        </w:rPr>
      </w:pPr>
      <w:r w:rsidRPr="00BB2D01">
        <w:rPr>
          <w:rFonts w:ascii="Book Antiqua" w:hAnsi="Book Antiqua"/>
          <w:spacing w:val="-3"/>
        </w:rPr>
        <w:t xml:space="preserve">The </w:t>
      </w:r>
      <w:r>
        <w:rPr>
          <w:rFonts w:ascii="Book Antiqua" w:hAnsi="Book Antiqua"/>
          <w:spacing w:val="-3"/>
        </w:rPr>
        <w:t>Fund</w:t>
      </w:r>
      <w:r w:rsidRPr="00BB2D01">
        <w:rPr>
          <w:rFonts w:ascii="Book Antiqua" w:hAnsi="Book Antiqua"/>
          <w:spacing w:val="-3"/>
        </w:rPr>
        <w:t xml:space="preserve"> provides medical and Rx coverage on a self-insured basis, and secures excess insurance to cap the </w:t>
      </w:r>
      <w:r>
        <w:rPr>
          <w:rFonts w:ascii="Book Antiqua" w:hAnsi="Book Antiqua"/>
          <w:spacing w:val="-3"/>
        </w:rPr>
        <w:t>Fund</w:t>
      </w:r>
      <w:r w:rsidRPr="00BB2D01">
        <w:rPr>
          <w:rFonts w:ascii="Book Antiqua" w:hAnsi="Book Antiqua"/>
          <w:spacing w:val="-3"/>
        </w:rPr>
        <w:t>s’ specific (i.e. per enrolled covered p</w:t>
      </w:r>
      <w:r w:rsidR="00BD2A36">
        <w:rPr>
          <w:rFonts w:ascii="Book Antiqua" w:hAnsi="Book Antiqua"/>
          <w:spacing w:val="-3"/>
        </w:rPr>
        <w:t>erson per policy year) retention</w:t>
      </w:r>
      <w:r w:rsidR="00BD2A36">
        <w:rPr>
          <w:rFonts w:ascii="Book Antiqua" w:hAnsi="Book Antiqua"/>
          <w:spacing w:val="-3"/>
          <w:szCs w:val="24"/>
        </w:rPr>
        <w:t xml:space="preserve">.  </w:t>
      </w:r>
      <w:r w:rsidR="00BD2A36" w:rsidRPr="00DC7E66">
        <w:rPr>
          <w:rFonts w:ascii="Book Antiqua" w:hAnsi="Book Antiqua"/>
          <w:spacing w:val="-3"/>
          <w:szCs w:val="24"/>
        </w:rPr>
        <w:t xml:space="preserve">The </w:t>
      </w:r>
      <w:r w:rsidR="00BD2A36">
        <w:rPr>
          <w:rFonts w:ascii="Book Antiqua" w:hAnsi="Book Antiqua"/>
          <w:spacing w:val="-3"/>
          <w:szCs w:val="24"/>
        </w:rPr>
        <w:t>Fund</w:t>
      </w:r>
      <w:r w:rsidR="00BD2A36" w:rsidRPr="00DC7E66">
        <w:rPr>
          <w:rFonts w:ascii="Book Antiqua" w:hAnsi="Book Antiqua"/>
          <w:spacing w:val="-3"/>
          <w:szCs w:val="24"/>
        </w:rPr>
        <w:t xml:space="preserve"> also p</w:t>
      </w:r>
      <w:r w:rsidR="00BD2A36">
        <w:rPr>
          <w:rFonts w:ascii="Book Antiqua" w:hAnsi="Book Antiqua"/>
          <w:spacing w:val="-3"/>
          <w:szCs w:val="24"/>
        </w:rPr>
        <w:t xml:space="preserve">urchases Medicare Advantage, </w:t>
      </w:r>
      <w:r w:rsidR="00BD2A36" w:rsidRPr="00DC7E66">
        <w:rPr>
          <w:rFonts w:ascii="Book Antiqua" w:hAnsi="Book Antiqua"/>
          <w:spacing w:val="-3"/>
          <w:szCs w:val="24"/>
        </w:rPr>
        <w:t>Employer Group Waiver Programs from the commercial</w:t>
      </w:r>
      <w:r w:rsidR="00BD2A36">
        <w:rPr>
          <w:rFonts w:ascii="Book Antiqua" w:hAnsi="Book Antiqua"/>
          <w:spacing w:val="-3"/>
          <w:szCs w:val="24"/>
        </w:rPr>
        <w:t xml:space="preserve"> market for Medicare retirees and dental coverage.</w:t>
      </w:r>
    </w:p>
    <w:p w14:paraId="5F22BC37" w14:textId="77777777" w:rsidR="00463BE5" w:rsidRPr="00BB2D01" w:rsidRDefault="00463BE5" w:rsidP="00463BE5">
      <w:pPr>
        <w:ind w:left="720"/>
        <w:jc w:val="both"/>
        <w:rPr>
          <w:rFonts w:ascii="Book Antiqua" w:hAnsi="Book Antiqua"/>
          <w:spacing w:val="-3"/>
        </w:rPr>
      </w:pPr>
    </w:p>
    <w:p w14:paraId="529B7354" w14:textId="77777777" w:rsidR="00463BE5" w:rsidRPr="00BB2D01" w:rsidRDefault="00463BE5" w:rsidP="00463BE5">
      <w:pPr>
        <w:rPr>
          <w:rFonts w:ascii="Book Antiqua" w:hAnsi="Book Antiqua"/>
          <w:spacing w:val="-3"/>
        </w:rPr>
      </w:pPr>
    </w:p>
    <w:p w14:paraId="30A44631" w14:textId="77777777" w:rsidR="00463BE5" w:rsidRPr="00BB2D01" w:rsidRDefault="00463BE5" w:rsidP="00463BE5">
      <w:pPr>
        <w:rPr>
          <w:rFonts w:ascii="Book Antiqua" w:hAnsi="Book Antiqua"/>
          <w:spacing w:val="-3"/>
        </w:rPr>
      </w:pPr>
      <w:r w:rsidRPr="00BB2D01">
        <w:rPr>
          <w:rFonts w:ascii="Book Antiqua" w:hAnsi="Book Antiqua"/>
          <w:b/>
          <w:spacing w:val="-3"/>
        </w:rPr>
        <w:lastRenderedPageBreak/>
        <w:t>7.)</w:t>
      </w:r>
      <w:r w:rsidRPr="00BB2D01">
        <w:rPr>
          <w:rFonts w:ascii="Book Antiqua" w:hAnsi="Book Antiqua"/>
          <w:b/>
          <w:spacing w:val="-3"/>
        </w:rPr>
        <w:tab/>
        <w:t>THE INITIAL AND RENEWAL RATING METHODOLOGIES</w:t>
      </w:r>
    </w:p>
    <w:p w14:paraId="29259620" w14:textId="77777777" w:rsidR="00463BE5" w:rsidRPr="00BB2D01" w:rsidRDefault="00463BE5" w:rsidP="00463BE5">
      <w:pPr>
        <w:rPr>
          <w:rFonts w:ascii="Book Antiqua" w:hAnsi="Book Antiqua"/>
          <w:spacing w:val="-3"/>
        </w:rPr>
      </w:pPr>
    </w:p>
    <w:p w14:paraId="21FD18AD" w14:textId="77777777" w:rsidR="00463BE5" w:rsidRPr="00BB2D01" w:rsidRDefault="00463BE5" w:rsidP="00463BE5">
      <w:pPr>
        <w:ind w:left="720"/>
        <w:jc w:val="both"/>
        <w:rPr>
          <w:rFonts w:ascii="Book Antiqua" w:hAnsi="Book Antiqua"/>
          <w:spacing w:val="-3"/>
        </w:rPr>
      </w:pPr>
      <w:r w:rsidRPr="00BB2D01">
        <w:rPr>
          <w:rFonts w:ascii="Book Antiqua" w:hAnsi="Book Antiqua"/>
          <w:spacing w:val="-3"/>
        </w:rPr>
        <w:t xml:space="preserve">Upon application to the </w:t>
      </w:r>
      <w:r>
        <w:rPr>
          <w:rFonts w:ascii="Book Antiqua" w:hAnsi="Book Antiqua"/>
          <w:spacing w:val="-3"/>
        </w:rPr>
        <w:t>Fund</w:t>
      </w:r>
      <w:r w:rsidRPr="00BB2D01">
        <w:rPr>
          <w:rFonts w:ascii="Book Antiqua" w:hAnsi="Book Antiqua"/>
          <w:spacing w:val="-3"/>
        </w:rPr>
        <w:t>, the prospective member’s benefit program is reviewed by the actuary to determine its projected claim cost.  In this evaluation, the actuary takes into consideration:</w:t>
      </w:r>
    </w:p>
    <w:p w14:paraId="05A87087" w14:textId="77777777" w:rsidR="00463BE5" w:rsidRPr="00BB2D01" w:rsidRDefault="00463BE5" w:rsidP="00463BE5">
      <w:pPr>
        <w:ind w:left="1440"/>
        <w:rPr>
          <w:rFonts w:ascii="Book Antiqua" w:hAnsi="Book Antiqua"/>
          <w:spacing w:val="-3"/>
        </w:rPr>
      </w:pPr>
      <w:r w:rsidRPr="00BB2D01">
        <w:rPr>
          <w:rFonts w:ascii="Book Antiqua" w:hAnsi="Book Antiqua"/>
          <w:spacing w:val="-3"/>
        </w:rPr>
        <w:t xml:space="preserve">a.)  age/sex factor as compared to the average for the existing </w:t>
      </w:r>
      <w:r>
        <w:rPr>
          <w:rFonts w:ascii="Book Antiqua" w:hAnsi="Book Antiqua"/>
          <w:spacing w:val="-3"/>
        </w:rPr>
        <w:t>Fund</w:t>
      </w:r>
      <w:r w:rsidRPr="00BB2D01">
        <w:rPr>
          <w:rFonts w:ascii="Book Antiqua" w:hAnsi="Book Antiqua"/>
          <w:spacing w:val="-3"/>
        </w:rPr>
        <w:t xml:space="preserve"> membership;</w:t>
      </w:r>
    </w:p>
    <w:p w14:paraId="29F1B00E" w14:textId="77777777" w:rsidR="00463BE5" w:rsidRPr="00BB2D01" w:rsidRDefault="00463BE5" w:rsidP="00463BE5">
      <w:pPr>
        <w:rPr>
          <w:rFonts w:ascii="Book Antiqua" w:hAnsi="Book Antiqua"/>
          <w:spacing w:val="-3"/>
        </w:rPr>
      </w:pPr>
      <w:r w:rsidRPr="00BB2D01">
        <w:rPr>
          <w:rFonts w:ascii="Book Antiqua" w:hAnsi="Book Antiqua"/>
          <w:spacing w:val="-3"/>
        </w:rPr>
        <w:tab/>
      </w:r>
      <w:r w:rsidRPr="00BB2D01">
        <w:rPr>
          <w:rFonts w:ascii="Book Antiqua" w:hAnsi="Book Antiqua"/>
          <w:spacing w:val="-3"/>
        </w:rPr>
        <w:tab/>
        <w:t>b.)  the plan of benefits for the prospective member; and</w:t>
      </w:r>
    </w:p>
    <w:p w14:paraId="37FBC7BA" w14:textId="77777777" w:rsidR="00463BE5" w:rsidRPr="00BB2D01" w:rsidRDefault="00463BE5" w:rsidP="00463BE5">
      <w:pPr>
        <w:rPr>
          <w:rFonts w:ascii="Book Antiqua" w:hAnsi="Book Antiqua"/>
          <w:spacing w:val="-3"/>
        </w:rPr>
      </w:pPr>
      <w:r w:rsidRPr="00BB2D01">
        <w:rPr>
          <w:rFonts w:ascii="Book Antiqua" w:hAnsi="Book Antiqua"/>
          <w:spacing w:val="-3"/>
        </w:rPr>
        <w:tab/>
      </w:r>
      <w:r w:rsidRPr="00BB2D01">
        <w:rPr>
          <w:rFonts w:ascii="Book Antiqua" w:hAnsi="Book Antiqua"/>
          <w:spacing w:val="-3"/>
        </w:rPr>
        <w:tab/>
        <w:t>c.)  loss data if available.</w:t>
      </w:r>
    </w:p>
    <w:p w14:paraId="5129FEB7" w14:textId="77777777" w:rsidR="00463BE5" w:rsidRPr="00BB2D01" w:rsidRDefault="00463BE5" w:rsidP="00463BE5">
      <w:pPr>
        <w:rPr>
          <w:rFonts w:ascii="Book Antiqua" w:hAnsi="Book Antiqua"/>
          <w:spacing w:val="-3"/>
        </w:rPr>
      </w:pPr>
    </w:p>
    <w:p w14:paraId="531D8BA5" w14:textId="77777777" w:rsidR="00463BE5" w:rsidRDefault="00463BE5" w:rsidP="00463BE5">
      <w:pPr>
        <w:ind w:left="720"/>
        <w:jc w:val="both"/>
        <w:rPr>
          <w:rFonts w:ascii="Book Antiqua" w:hAnsi="Book Antiqua"/>
          <w:spacing w:val="-3"/>
        </w:rPr>
      </w:pPr>
      <w:r w:rsidRPr="007A76F1">
        <w:rPr>
          <w:rFonts w:ascii="Book Antiqua" w:hAnsi="Book Antiqua"/>
          <w:spacing w:val="-3"/>
        </w:rPr>
        <w:t>The actuary then recommends a relativity factor to either the Fund’s base rates or to the rates being paid by the entity.  This recommendation requires Fund approval before the prospective member is admitted to the Fund.</w:t>
      </w:r>
    </w:p>
    <w:p w14:paraId="2F8318A0" w14:textId="77777777" w:rsidR="00991AD3" w:rsidRDefault="00991AD3" w:rsidP="00463BE5">
      <w:pPr>
        <w:ind w:left="720"/>
        <w:jc w:val="both"/>
        <w:rPr>
          <w:rFonts w:ascii="Book Antiqua" w:hAnsi="Book Antiqua"/>
          <w:spacing w:val="-3"/>
        </w:rPr>
      </w:pPr>
    </w:p>
    <w:p w14:paraId="53548A3D" w14:textId="77777777" w:rsidR="00991AD3" w:rsidRPr="007A76F1" w:rsidRDefault="00991AD3" w:rsidP="00991AD3">
      <w:pPr>
        <w:ind w:left="720"/>
        <w:jc w:val="both"/>
        <w:rPr>
          <w:rFonts w:ascii="Book Antiqua" w:hAnsi="Book Antiqua"/>
          <w:spacing w:val="-3"/>
        </w:rPr>
      </w:pPr>
      <w:r w:rsidRPr="007A76F1">
        <w:rPr>
          <w:rFonts w:ascii="Book Antiqua" w:hAnsi="Book Antiqua"/>
          <w:spacing w:val="-3"/>
        </w:rPr>
        <w:t xml:space="preserve">Rates for all members are adjusted at the beginning of each Fund year to reflect the new budget.  However, entities operating on a fiscal year basis (July 1 to June 30) have the option to receive rates that are certified for a period corresponding to their fiscal year.  Rates reflect the overall cash flow needs of the Fund, and actuarial factors needed to assure that individual entity rates reflect the risk profile of the member.  The Fund may implement individual entity loss ratio adjustments based upon recommendations from the Fund actuary.  The Fund may also adopt mid Fund year rate changes to reflect changes in plan design, participation in lines of coverage, or a budget amendment.  Additionally, if a member terminates a line of coverage but continues membership for other lines of coverage, the rates for the other lines of coverage may be adjusted and the member shall not be eligible for membership in the dropped line of coverage </w:t>
      </w:r>
      <w:r>
        <w:rPr>
          <w:rFonts w:ascii="Book Antiqua" w:hAnsi="Book Antiqua"/>
          <w:spacing w:val="-3"/>
        </w:rPr>
        <w:t>for up to three years</w:t>
      </w:r>
      <w:r w:rsidRPr="007A76F1">
        <w:rPr>
          <w:rFonts w:ascii="Book Antiqua" w:hAnsi="Book Antiqua"/>
          <w:spacing w:val="-3"/>
        </w:rPr>
        <w:t xml:space="preserve">.  </w:t>
      </w:r>
    </w:p>
    <w:p w14:paraId="6D483760" w14:textId="77777777" w:rsidR="00991AD3" w:rsidRPr="007A76F1" w:rsidRDefault="00991AD3" w:rsidP="00991AD3">
      <w:pPr>
        <w:ind w:left="720"/>
        <w:jc w:val="both"/>
        <w:rPr>
          <w:rFonts w:ascii="Book Antiqua" w:hAnsi="Book Antiqua"/>
          <w:spacing w:val="-3"/>
        </w:rPr>
      </w:pPr>
    </w:p>
    <w:p w14:paraId="06814953" w14:textId="77777777" w:rsidR="00991AD3" w:rsidRPr="00BB2D01" w:rsidRDefault="00991AD3" w:rsidP="00991AD3">
      <w:pPr>
        <w:ind w:left="720"/>
        <w:jc w:val="both"/>
        <w:rPr>
          <w:rFonts w:ascii="Book Antiqua" w:hAnsi="Book Antiqua"/>
          <w:spacing w:val="-3"/>
        </w:rPr>
      </w:pPr>
    </w:p>
    <w:p w14:paraId="28E6BAEA" w14:textId="77777777" w:rsidR="00991AD3" w:rsidRPr="00BB2D01" w:rsidRDefault="00991AD3" w:rsidP="00991AD3">
      <w:pPr>
        <w:ind w:left="720"/>
        <w:jc w:val="both"/>
        <w:rPr>
          <w:rFonts w:ascii="Book Antiqua" w:hAnsi="Book Antiqua"/>
          <w:spacing w:val="-3"/>
          <w:u w:val="single"/>
        </w:rPr>
      </w:pPr>
      <w:r w:rsidRPr="00BB2D01">
        <w:rPr>
          <w:rFonts w:ascii="Book Antiqua" w:hAnsi="Book Antiqua"/>
          <w:spacing w:val="-3"/>
        </w:rPr>
        <w:t xml:space="preserve">Loss experience data used by the </w:t>
      </w:r>
      <w:r>
        <w:rPr>
          <w:rFonts w:ascii="Book Antiqua" w:hAnsi="Book Antiqua"/>
          <w:spacing w:val="-3"/>
        </w:rPr>
        <w:t>Fund</w:t>
      </w:r>
      <w:r w:rsidRPr="00BB2D01">
        <w:rPr>
          <w:rFonts w:ascii="Book Antiqua" w:hAnsi="Book Antiqua"/>
          <w:spacing w:val="-3"/>
        </w:rPr>
        <w:t xml:space="preserve"> to determine loss ratio adjustments will be made available twice per year to members at no additional cost.  “Loss experience data” is defined as monthly claims and assessments for a three year period including de-identified specific claims at 50% of the </w:t>
      </w:r>
      <w:r>
        <w:rPr>
          <w:rFonts w:ascii="Book Antiqua" w:hAnsi="Book Antiqua"/>
          <w:spacing w:val="-3"/>
        </w:rPr>
        <w:t>Fund</w:t>
      </w:r>
      <w:r w:rsidRPr="00BB2D01">
        <w:rPr>
          <w:rFonts w:ascii="Book Antiqua" w:hAnsi="Book Antiqua"/>
          <w:spacing w:val="-3"/>
        </w:rPr>
        <w:t xml:space="preserve">’s self insured retention.  Requests for additional claims data from </w:t>
      </w:r>
      <w:r>
        <w:rPr>
          <w:rFonts w:ascii="Book Antiqua" w:hAnsi="Book Antiqua"/>
          <w:spacing w:val="-3"/>
        </w:rPr>
        <w:t>Fund</w:t>
      </w:r>
      <w:r w:rsidRPr="00BB2D01">
        <w:rPr>
          <w:rFonts w:ascii="Book Antiqua" w:hAnsi="Book Antiqua"/>
          <w:spacing w:val="-3"/>
        </w:rPr>
        <w:t xml:space="preserve"> members will be considered based upon the availability of data, the feasibility of extracting the data, and conditioned upon the member reimbursing the </w:t>
      </w:r>
      <w:r>
        <w:rPr>
          <w:rFonts w:ascii="Book Antiqua" w:hAnsi="Book Antiqua"/>
          <w:spacing w:val="-3"/>
        </w:rPr>
        <w:t>Fund</w:t>
      </w:r>
      <w:r w:rsidRPr="00BB2D01">
        <w:rPr>
          <w:rFonts w:ascii="Book Antiqua" w:hAnsi="Book Antiqua"/>
          <w:spacing w:val="-3"/>
        </w:rPr>
        <w:t xml:space="preserve"> or its vendors for data extraction and formatting costs.</w:t>
      </w:r>
      <w:r w:rsidRPr="00BB2D01">
        <w:rPr>
          <w:rFonts w:ascii="Book Antiqua" w:hAnsi="Book Antiqua"/>
          <w:spacing w:val="-3"/>
          <w:u w:val="single"/>
        </w:rPr>
        <w:t xml:space="preserve">  </w:t>
      </w:r>
    </w:p>
    <w:p w14:paraId="369D5A9B" w14:textId="77777777" w:rsidR="00991AD3" w:rsidRPr="007A76F1" w:rsidRDefault="00991AD3" w:rsidP="00463BE5">
      <w:pPr>
        <w:ind w:left="720"/>
        <w:jc w:val="both"/>
        <w:rPr>
          <w:rFonts w:ascii="Book Antiqua" w:hAnsi="Book Antiqua"/>
          <w:spacing w:val="-3"/>
        </w:rPr>
      </w:pPr>
    </w:p>
    <w:p w14:paraId="4DA9BD9B" w14:textId="77777777" w:rsidR="00790393" w:rsidRPr="007A76F1" w:rsidRDefault="00790393" w:rsidP="00463BE5">
      <w:pPr>
        <w:ind w:left="720"/>
        <w:jc w:val="both"/>
        <w:rPr>
          <w:rFonts w:ascii="Book Antiqua" w:hAnsi="Book Antiqua"/>
          <w:spacing w:val="-3"/>
        </w:rPr>
      </w:pPr>
    </w:p>
    <w:p w14:paraId="03DBC039" w14:textId="77777777" w:rsidR="00991AD3" w:rsidRDefault="00991AD3" w:rsidP="00991AD3">
      <w:pPr>
        <w:jc w:val="both"/>
        <w:rPr>
          <w:rFonts w:ascii="Book Antiqua" w:hAnsi="Book Antiqua"/>
          <w:spacing w:val="-3"/>
        </w:rPr>
      </w:pPr>
      <w:r w:rsidRPr="00991AD3">
        <w:rPr>
          <w:rFonts w:ascii="Book Antiqua" w:hAnsi="Book Antiqua"/>
          <w:b/>
          <w:spacing w:val="-3"/>
        </w:rPr>
        <w:t>8.)</w:t>
      </w:r>
      <w:r>
        <w:rPr>
          <w:rFonts w:ascii="Book Antiqua" w:hAnsi="Book Antiqua"/>
          <w:spacing w:val="-3"/>
        </w:rPr>
        <w:t xml:space="preserve">  </w:t>
      </w:r>
      <w:r w:rsidRPr="00991AD3">
        <w:rPr>
          <w:rFonts w:ascii="Book Antiqua" w:hAnsi="Book Antiqua"/>
          <w:b/>
          <w:spacing w:val="-3"/>
        </w:rPr>
        <w:tab/>
        <w:t>PARTNERSHIP HEALTH CENTER</w:t>
      </w:r>
    </w:p>
    <w:p w14:paraId="206A072D" w14:textId="77777777" w:rsidR="00991AD3" w:rsidRDefault="00991AD3" w:rsidP="00463BE5">
      <w:pPr>
        <w:ind w:left="720"/>
        <w:jc w:val="both"/>
        <w:rPr>
          <w:rFonts w:ascii="Book Antiqua" w:hAnsi="Book Antiqua"/>
          <w:spacing w:val="-3"/>
        </w:rPr>
      </w:pPr>
    </w:p>
    <w:p w14:paraId="1EA2133B" w14:textId="77777777" w:rsidR="00991AD3" w:rsidRPr="00BB2D01" w:rsidRDefault="00991AD3" w:rsidP="00991AD3">
      <w:pPr>
        <w:ind w:left="720"/>
        <w:jc w:val="both"/>
        <w:rPr>
          <w:rFonts w:ascii="Book Antiqua" w:hAnsi="Book Antiqua"/>
          <w:spacing w:val="-3"/>
        </w:rPr>
      </w:pPr>
      <w:r w:rsidRPr="00991AD3">
        <w:rPr>
          <w:rFonts w:ascii="Book Antiqua" w:hAnsi="Book Antiqua"/>
          <w:spacing w:val="-3"/>
        </w:rPr>
        <w:t xml:space="preserve">The Fund  has created a Patient Centered Health Center for its employees.  The financial impact of this service model can be evaluated by the Fund actuary and prospective rates and assessments may be modified to reflect savings.  </w:t>
      </w:r>
      <w:r w:rsidRPr="00991AD3">
        <w:rPr>
          <w:rFonts w:ascii="Book Antiqua" w:hAnsi="Book Antiqua"/>
        </w:rPr>
        <w:t>To the extent that there are measurable savings or other impacts that can be attributed to Health Center's impact on the population, such savings/impact shall be attributed the member’s claims.</w:t>
      </w:r>
      <w:r>
        <w:rPr>
          <w:rFonts w:ascii="Book Antiqua" w:hAnsi="Book Antiqua"/>
        </w:rPr>
        <w:t xml:space="preserve"> </w:t>
      </w:r>
    </w:p>
    <w:p w14:paraId="4AC875A8" w14:textId="77777777" w:rsidR="00991AD3" w:rsidRPr="007A76F1" w:rsidRDefault="00991AD3" w:rsidP="00463BE5">
      <w:pPr>
        <w:ind w:left="720"/>
        <w:jc w:val="both"/>
        <w:rPr>
          <w:rFonts w:ascii="Book Antiqua" w:hAnsi="Book Antiqua"/>
          <w:spacing w:val="-3"/>
        </w:rPr>
      </w:pPr>
    </w:p>
    <w:p w14:paraId="075682DB" w14:textId="77777777" w:rsidR="00991AD3" w:rsidRDefault="00991AD3" w:rsidP="00991AD3">
      <w:pPr>
        <w:ind w:left="720"/>
        <w:jc w:val="both"/>
        <w:rPr>
          <w:rFonts w:ascii="Book Antiqua" w:hAnsi="Book Antiqua"/>
          <w:spacing w:val="-3"/>
        </w:rPr>
      </w:pPr>
      <w:r w:rsidRPr="007A76F1">
        <w:rPr>
          <w:rFonts w:ascii="Book Antiqua" w:hAnsi="Book Antiqua"/>
          <w:spacing w:val="-3"/>
        </w:rPr>
        <w:t xml:space="preserve">New members within a reasonable geographic area of Somerville, NJ will have access to the Partnership Health Center and be charged on a 3 year phase in scale as utilization grows.  Members outside of this geographic region will have access to the Health Center’s satellite service center at a management fee only. </w:t>
      </w:r>
    </w:p>
    <w:p w14:paraId="1CE6B05A" w14:textId="77777777" w:rsidR="00463BE5" w:rsidRPr="007A76F1" w:rsidRDefault="00463BE5" w:rsidP="00463BE5">
      <w:pPr>
        <w:ind w:left="720"/>
        <w:jc w:val="both"/>
        <w:rPr>
          <w:rFonts w:ascii="Book Antiqua" w:hAnsi="Book Antiqua"/>
          <w:spacing w:val="-3"/>
        </w:rPr>
      </w:pPr>
    </w:p>
    <w:p w14:paraId="5908274A" w14:textId="77777777" w:rsidR="00463BE5" w:rsidRPr="00BB2D01" w:rsidRDefault="00463BE5" w:rsidP="00463BE5">
      <w:pPr>
        <w:rPr>
          <w:rFonts w:ascii="Book Antiqua" w:hAnsi="Book Antiqua"/>
          <w:spacing w:val="-3"/>
        </w:rPr>
      </w:pPr>
    </w:p>
    <w:p w14:paraId="28D81D5F" w14:textId="77777777" w:rsidR="00463BE5" w:rsidRPr="00BB2D01" w:rsidRDefault="00991AD3" w:rsidP="00463BE5">
      <w:pPr>
        <w:ind w:left="720" w:hanging="720"/>
        <w:rPr>
          <w:rFonts w:ascii="Book Antiqua" w:hAnsi="Book Antiqua"/>
          <w:b/>
          <w:spacing w:val="-3"/>
        </w:rPr>
      </w:pPr>
      <w:r>
        <w:rPr>
          <w:rFonts w:ascii="Book Antiqua" w:hAnsi="Book Antiqua"/>
          <w:b/>
          <w:spacing w:val="-3"/>
        </w:rPr>
        <w:lastRenderedPageBreak/>
        <w:t>9</w:t>
      </w:r>
      <w:r w:rsidR="00463BE5" w:rsidRPr="00BB2D01">
        <w:rPr>
          <w:rFonts w:ascii="Book Antiqua" w:hAnsi="Book Antiqua"/>
          <w:b/>
          <w:spacing w:val="-3"/>
        </w:rPr>
        <w:t>.)</w:t>
      </w:r>
      <w:r w:rsidR="00463BE5" w:rsidRPr="00BB2D01">
        <w:rPr>
          <w:rFonts w:ascii="Book Antiqua" w:hAnsi="Book Antiqua"/>
          <w:b/>
          <w:spacing w:val="-3"/>
        </w:rPr>
        <w:tab/>
        <w:t xml:space="preserve">FACTORS IF RATES FOR MEMBERS JOINING THE </w:t>
      </w:r>
      <w:r w:rsidR="00463BE5">
        <w:rPr>
          <w:rFonts w:ascii="Book Antiqua" w:hAnsi="Book Antiqua"/>
          <w:b/>
          <w:spacing w:val="-3"/>
        </w:rPr>
        <w:t>FUND</w:t>
      </w:r>
      <w:r w:rsidR="00463BE5" w:rsidRPr="00BB2D01">
        <w:rPr>
          <w:rFonts w:ascii="Book Antiqua" w:hAnsi="Book Antiqua"/>
          <w:b/>
          <w:spacing w:val="-3"/>
        </w:rPr>
        <w:t xml:space="preserve"> DURING A </w:t>
      </w:r>
      <w:r w:rsidR="00463BE5">
        <w:rPr>
          <w:rFonts w:ascii="Book Antiqua" w:hAnsi="Book Antiqua"/>
          <w:b/>
          <w:spacing w:val="-3"/>
        </w:rPr>
        <w:t>FUND</w:t>
      </w:r>
      <w:r w:rsidR="00463BE5" w:rsidRPr="00BB2D01">
        <w:rPr>
          <w:rFonts w:ascii="Book Antiqua" w:hAnsi="Book Antiqua"/>
          <w:b/>
          <w:spacing w:val="-3"/>
        </w:rPr>
        <w:t xml:space="preserve"> YEAR ARE TO BE ADJUSTED.</w:t>
      </w:r>
    </w:p>
    <w:p w14:paraId="05EB970A" w14:textId="77777777" w:rsidR="00463BE5" w:rsidRPr="00BB2D01" w:rsidRDefault="00463BE5" w:rsidP="00463BE5">
      <w:pPr>
        <w:rPr>
          <w:rFonts w:ascii="Book Antiqua" w:hAnsi="Book Antiqua"/>
          <w:b/>
          <w:spacing w:val="-3"/>
        </w:rPr>
      </w:pPr>
    </w:p>
    <w:p w14:paraId="3A0DFFB9" w14:textId="77777777" w:rsidR="00463BE5" w:rsidRPr="00BB2D01" w:rsidRDefault="00463BE5" w:rsidP="00463BE5">
      <w:pPr>
        <w:ind w:left="720"/>
        <w:jc w:val="both"/>
        <w:rPr>
          <w:rFonts w:ascii="Book Antiqua" w:hAnsi="Book Antiqua"/>
          <w:spacing w:val="-3"/>
        </w:rPr>
      </w:pPr>
      <w:r w:rsidRPr="00BB2D01">
        <w:rPr>
          <w:rFonts w:ascii="Book Antiqua" w:hAnsi="Book Antiqua"/>
          <w:spacing w:val="-3"/>
        </w:rPr>
        <w:t xml:space="preserve">Unless otherwise authorized as part of the offer of membership, where a member joins during a </w:t>
      </w:r>
      <w:r>
        <w:rPr>
          <w:rFonts w:ascii="Book Antiqua" w:hAnsi="Book Antiqua"/>
          <w:spacing w:val="-3"/>
        </w:rPr>
        <w:t>Fund</w:t>
      </w:r>
      <w:r w:rsidRPr="00BB2D01">
        <w:rPr>
          <w:rFonts w:ascii="Book Antiqua" w:hAnsi="Book Antiqua"/>
          <w:spacing w:val="-3"/>
        </w:rPr>
        <w:t xml:space="preserve"> year, the member’s initial rates are only valid through the end of that </w:t>
      </w:r>
      <w:r>
        <w:rPr>
          <w:rFonts w:ascii="Book Antiqua" w:hAnsi="Book Antiqua"/>
          <w:spacing w:val="-3"/>
        </w:rPr>
        <w:t>Fund</w:t>
      </w:r>
      <w:r w:rsidRPr="00BB2D01">
        <w:rPr>
          <w:rFonts w:ascii="Book Antiqua" w:hAnsi="Book Antiqua"/>
          <w:spacing w:val="-3"/>
        </w:rPr>
        <w:t xml:space="preserve"> year or, for schools, fiscal year, at which time the rates are adjusted for all members to reflect the new budget. </w:t>
      </w:r>
    </w:p>
    <w:p w14:paraId="461832AD" w14:textId="77777777" w:rsidR="00463BE5" w:rsidRPr="00BB2D01" w:rsidRDefault="00463BE5" w:rsidP="00463BE5">
      <w:pPr>
        <w:rPr>
          <w:rFonts w:ascii="Book Antiqua" w:hAnsi="Book Antiqua"/>
          <w:spacing w:val="-3"/>
        </w:rPr>
      </w:pPr>
    </w:p>
    <w:p w14:paraId="295CE1DA" w14:textId="77777777" w:rsidR="00463BE5" w:rsidRPr="00BB2D01" w:rsidRDefault="00463BE5" w:rsidP="00463BE5">
      <w:pPr>
        <w:rPr>
          <w:rFonts w:ascii="Book Antiqua" w:hAnsi="Book Antiqua"/>
          <w:spacing w:val="-3"/>
        </w:rPr>
      </w:pPr>
      <w:r w:rsidRPr="00BB2D01">
        <w:rPr>
          <w:rFonts w:ascii="Book Antiqua" w:hAnsi="Book Antiqua"/>
          <w:b/>
          <w:spacing w:val="-3"/>
        </w:rPr>
        <w:t>10.)</w:t>
      </w:r>
      <w:r w:rsidRPr="00BB2D01">
        <w:rPr>
          <w:rFonts w:ascii="Book Antiqua" w:hAnsi="Book Antiqua"/>
          <w:b/>
          <w:spacing w:val="-3"/>
        </w:rPr>
        <w:tab/>
        <w:t>PROVISION FOR PLAN DESIGN OPTIONS</w:t>
      </w:r>
    </w:p>
    <w:p w14:paraId="6B513B37" w14:textId="77777777" w:rsidR="00463BE5" w:rsidRPr="00BB2D01" w:rsidRDefault="00463BE5" w:rsidP="00463BE5">
      <w:pPr>
        <w:rPr>
          <w:rFonts w:ascii="Book Antiqua" w:hAnsi="Book Antiqua"/>
          <w:spacing w:val="-3"/>
        </w:rPr>
      </w:pPr>
    </w:p>
    <w:p w14:paraId="265990B6" w14:textId="77777777" w:rsidR="00463BE5" w:rsidRPr="00BB2D01" w:rsidRDefault="00463BE5" w:rsidP="00463BE5">
      <w:pPr>
        <w:ind w:left="720"/>
        <w:jc w:val="both"/>
        <w:rPr>
          <w:rFonts w:ascii="Book Antiqua" w:hAnsi="Book Antiqua"/>
          <w:spacing w:val="-3"/>
        </w:rPr>
      </w:pPr>
      <w:r w:rsidRPr="00BB2D01">
        <w:rPr>
          <w:rFonts w:ascii="Book Antiqua" w:hAnsi="Book Antiqua"/>
          <w:spacing w:val="-3"/>
        </w:rPr>
        <w:t xml:space="preserve">The </w:t>
      </w:r>
      <w:r>
        <w:rPr>
          <w:rFonts w:ascii="Book Antiqua" w:hAnsi="Book Antiqua"/>
          <w:spacing w:val="-3"/>
        </w:rPr>
        <w:t>Fund</w:t>
      </w:r>
      <w:r w:rsidRPr="00BB2D01">
        <w:rPr>
          <w:rFonts w:ascii="Book Antiqua" w:hAnsi="Book Antiqua"/>
          <w:spacing w:val="-3"/>
        </w:rPr>
        <w:t xml:space="preserve"> offers employees the option of selecting various plans depending upon member bargaining agreements.  Generally, it is the policy of the </w:t>
      </w:r>
      <w:r>
        <w:rPr>
          <w:rFonts w:ascii="Book Antiqua" w:hAnsi="Book Antiqua"/>
          <w:spacing w:val="-3"/>
        </w:rPr>
        <w:t>Fund</w:t>
      </w:r>
      <w:r w:rsidRPr="00BB2D01">
        <w:rPr>
          <w:rFonts w:ascii="Book Antiqua" w:hAnsi="Book Antiqua"/>
          <w:spacing w:val="-3"/>
        </w:rPr>
        <w:t xml:space="preserve"> to encourage selection of lower cost plan designs as opposed to traditional indemnity plans, and the </w:t>
      </w:r>
      <w:r>
        <w:rPr>
          <w:rFonts w:ascii="Book Antiqua" w:hAnsi="Book Antiqua"/>
          <w:spacing w:val="-3"/>
        </w:rPr>
        <w:t>Fund</w:t>
      </w:r>
      <w:r w:rsidRPr="00BB2D01">
        <w:rPr>
          <w:rFonts w:ascii="Book Antiqua" w:hAnsi="Book Antiqua"/>
          <w:spacing w:val="-3"/>
        </w:rPr>
        <w:t xml:space="preserve"> provides promotional material to assist members in employee communication programs concerning optional plan designs.</w:t>
      </w:r>
    </w:p>
    <w:p w14:paraId="551166F7" w14:textId="77777777" w:rsidR="00463BE5" w:rsidRPr="00BB2D01" w:rsidRDefault="00463BE5" w:rsidP="00463BE5">
      <w:pPr>
        <w:rPr>
          <w:rFonts w:ascii="Book Antiqua" w:hAnsi="Book Antiqua"/>
          <w:spacing w:val="-3"/>
        </w:rPr>
      </w:pPr>
    </w:p>
    <w:p w14:paraId="17A7EB33" w14:textId="77777777" w:rsidR="00463BE5" w:rsidRPr="00BB2D01" w:rsidRDefault="00463BE5" w:rsidP="00463BE5">
      <w:pPr>
        <w:rPr>
          <w:rFonts w:ascii="Book Antiqua" w:hAnsi="Book Antiqua"/>
          <w:spacing w:val="-3"/>
        </w:rPr>
      </w:pPr>
      <w:r w:rsidRPr="00BB2D01">
        <w:rPr>
          <w:rFonts w:ascii="Book Antiqua" w:hAnsi="Book Antiqua"/>
          <w:b/>
          <w:spacing w:val="-3"/>
        </w:rPr>
        <w:t>11.)</w:t>
      </w:r>
      <w:r w:rsidRPr="00BB2D01">
        <w:rPr>
          <w:rFonts w:ascii="Book Antiqua" w:hAnsi="Book Antiqua"/>
          <w:b/>
          <w:spacing w:val="-3"/>
        </w:rPr>
        <w:tab/>
        <w:t>OPEN ENROLLMENT PROCEDURES</w:t>
      </w:r>
    </w:p>
    <w:p w14:paraId="1FF6B25C" w14:textId="77777777" w:rsidR="00463BE5" w:rsidRPr="00BB2D01" w:rsidRDefault="00463BE5" w:rsidP="00463BE5">
      <w:pPr>
        <w:rPr>
          <w:rFonts w:ascii="Book Antiqua" w:hAnsi="Book Antiqua"/>
          <w:spacing w:val="-3"/>
        </w:rPr>
      </w:pPr>
    </w:p>
    <w:p w14:paraId="56253B0D" w14:textId="77777777" w:rsidR="00463BE5" w:rsidRPr="00BB2D01" w:rsidRDefault="00463BE5" w:rsidP="00463BE5">
      <w:pPr>
        <w:ind w:left="720"/>
        <w:jc w:val="both"/>
        <w:rPr>
          <w:rFonts w:ascii="Book Antiqua" w:hAnsi="Book Antiqua"/>
          <w:spacing w:val="-3"/>
        </w:rPr>
      </w:pPr>
      <w:r w:rsidRPr="00BB2D01">
        <w:rPr>
          <w:rFonts w:ascii="Book Antiqua" w:hAnsi="Book Antiqua"/>
          <w:spacing w:val="-3"/>
        </w:rPr>
        <w:t xml:space="preserve">Open enrollment periods shall be scheduled by the </w:t>
      </w:r>
      <w:r>
        <w:rPr>
          <w:rFonts w:ascii="Book Antiqua" w:hAnsi="Book Antiqua"/>
          <w:spacing w:val="-3"/>
        </w:rPr>
        <w:t>Fund</w:t>
      </w:r>
      <w:r w:rsidRPr="00BB2D01">
        <w:rPr>
          <w:rFonts w:ascii="Book Antiqua" w:hAnsi="Book Antiqua"/>
          <w:spacing w:val="-3"/>
        </w:rPr>
        <w:t xml:space="preserve"> at least yearly for each member and as is otherwise required to comply with plan document requirements and to effectuate plan design, network changes, and plan migrations. </w:t>
      </w:r>
    </w:p>
    <w:p w14:paraId="6D57546F" w14:textId="77777777" w:rsidR="00463BE5" w:rsidRPr="00BB2D01" w:rsidRDefault="00463BE5" w:rsidP="00463BE5">
      <w:pPr>
        <w:jc w:val="both"/>
        <w:rPr>
          <w:rFonts w:ascii="Book Antiqua" w:hAnsi="Book Antiqua"/>
          <w:spacing w:val="-3"/>
        </w:rPr>
      </w:pPr>
    </w:p>
    <w:p w14:paraId="4A4F2A0C" w14:textId="77777777" w:rsidR="00463BE5" w:rsidRPr="00BB2D01" w:rsidRDefault="00463BE5" w:rsidP="00463BE5">
      <w:pPr>
        <w:rPr>
          <w:rFonts w:ascii="Book Antiqua" w:hAnsi="Book Antiqua"/>
          <w:spacing w:val="-3"/>
        </w:rPr>
      </w:pPr>
      <w:r w:rsidRPr="00BB2D01">
        <w:rPr>
          <w:rFonts w:ascii="Book Antiqua" w:hAnsi="Book Antiqua"/>
          <w:b/>
          <w:spacing w:val="-3"/>
        </w:rPr>
        <w:t>12.)</w:t>
      </w:r>
      <w:r w:rsidRPr="00BB2D01">
        <w:rPr>
          <w:rFonts w:ascii="Book Antiqua" w:hAnsi="Book Antiqua"/>
          <w:b/>
          <w:spacing w:val="-3"/>
        </w:rPr>
        <w:tab/>
        <w:t>COBRA AND CONVERSION OPTIONS</w:t>
      </w:r>
    </w:p>
    <w:p w14:paraId="5A0CF4C9" w14:textId="77777777" w:rsidR="00463BE5" w:rsidRPr="00BB2D01" w:rsidRDefault="00463BE5" w:rsidP="00463BE5">
      <w:pPr>
        <w:rPr>
          <w:rFonts w:ascii="Book Antiqua" w:hAnsi="Book Antiqua"/>
          <w:spacing w:val="-3"/>
        </w:rPr>
      </w:pPr>
    </w:p>
    <w:p w14:paraId="3E17A879" w14:textId="77777777" w:rsidR="00463BE5" w:rsidRPr="00BB2D01" w:rsidRDefault="00463BE5" w:rsidP="00463BE5">
      <w:pPr>
        <w:ind w:left="720"/>
        <w:jc w:val="both"/>
        <w:rPr>
          <w:rFonts w:ascii="Book Antiqua" w:hAnsi="Book Antiqua"/>
          <w:spacing w:val="-3"/>
        </w:rPr>
      </w:pPr>
      <w:r w:rsidRPr="00BB2D01">
        <w:rPr>
          <w:rFonts w:ascii="Book Antiqua" w:hAnsi="Book Antiqua"/>
          <w:spacing w:val="-3"/>
        </w:rPr>
        <w:t xml:space="preserve">The </w:t>
      </w:r>
      <w:r>
        <w:rPr>
          <w:rFonts w:ascii="Book Antiqua" w:hAnsi="Book Antiqua"/>
          <w:spacing w:val="-3"/>
        </w:rPr>
        <w:t>Fund</w:t>
      </w:r>
      <w:r w:rsidRPr="00BB2D01">
        <w:rPr>
          <w:rFonts w:ascii="Book Antiqua" w:hAnsi="Book Antiqua"/>
          <w:spacing w:val="-3"/>
        </w:rPr>
        <w:t xml:space="preserve"> provides COBRA coverage at a rate equal to the member’s current rate and benefit plan design, plus the appropriate administrative charge.  The </w:t>
      </w:r>
      <w:r>
        <w:rPr>
          <w:rFonts w:ascii="Book Antiqua" w:hAnsi="Book Antiqua"/>
          <w:spacing w:val="-3"/>
        </w:rPr>
        <w:t>Fund</w:t>
      </w:r>
      <w:r w:rsidRPr="00BB2D01">
        <w:rPr>
          <w:rFonts w:ascii="Book Antiqua" w:hAnsi="Book Antiqua"/>
          <w:spacing w:val="-3"/>
        </w:rPr>
        <w:t xml:space="preserve"> has arranged for a COBRA administrator to enroll eligible participants and to collect the premium.  The </w:t>
      </w:r>
      <w:r>
        <w:rPr>
          <w:rFonts w:ascii="Book Antiqua" w:hAnsi="Book Antiqua"/>
          <w:spacing w:val="-3"/>
        </w:rPr>
        <w:t>Fund</w:t>
      </w:r>
      <w:r w:rsidRPr="00BB2D01">
        <w:rPr>
          <w:rFonts w:ascii="Book Antiqua" w:hAnsi="Book Antiqua"/>
          <w:spacing w:val="-3"/>
        </w:rPr>
        <w:t xml:space="preserve">’s coverage for individuals covered under COBRA shall terminate effective the date the member withdraws from the </w:t>
      </w:r>
      <w:r>
        <w:rPr>
          <w:rFonts w:ascii="Book Antiqua" w:hAnsi="Book Antiqua"/>
          <w:spacing w:val="-3"/>
        </w:rPr>
        <w:t>Fund</w:t>
      </w:r>
      <w:r w:rsidRPr="00BB2D01">
        <w:rPr>
          <w:rFonts w:ascii="Book Antiqua" w:hAnsi="Book Antiqua"/>
          <w:spacing w:val="-3"/>
        </w:rPr>
        <w:t xml:space="preserve">, or otherwise ceases to be a member of the </w:t>
      </w:r>
      <w:r>
        <w:rPr>
          <w:rFonts w:ascii="Book Antiqua" w:hAnsi="Book Antiqua"/>
          <w:spacing w:val="-3"/>
        </w:rPr>
        <w:t>Fund</w:t>
      </w:r>
      <w:r w:rsidRPr="00BB2D01">
        <w:rPr>
          <w:rFonts w:ascii="Book Antiqua" w:hAnsi="Book Antiqua"/>
          <w:spacing w:val="-3"/>
        </w:rPr>
        <w:t>.</w:t>
      </w:r>
    </w:p>
    <w:p w14:paraId="2CA7018D" w14:textId="77777777" w:rsidR="00463BE5" w:rsidRPr="00BB2D01" w:rsidRDefault="00463BE5" w:rsidP="00463BE5">
      <w:pPr>
        <w:rPr>
          <w:rFonts w:ascii="Book Antiqua" w:hAnsi="Book Antiqua"/>
          <w:spacing w:val="-3"/>
        </w:rPr>
      </w:pPr>
    </w:p>
    <w:p w14:paraId="1DF33EAA" w14:textId="77777777" w:rsidR="00463BE5" w:rsidRPr="00BB2D01" w:rsidRDefault="00463BE5" w:rsidP="00463BE5">
      <w:pPr>
        <w:rPr>
          <w:rFonts w:ascii="Book Antiqua" w:hAnsi="Book Antiqua"/>
          <w:spacing w:val="-3"/>
        </w:rPr>
      </w:pPr>
      <w:r w:rsidRPr="00BB2D01">
        <w:rPr>
          <w:rFonts w:ascii="Book Antiqua" w:hAnsi="Book Antiqua"/>
          <w:b/>
          <w:spacing w:val="-3"/>
        </w:rPr>
        <w:t>13.)</w:t>
      </w:r>
      <w:r w:rsidRPr="00BB2D01">
        <w:rPr>
          <w:rFonts w:ascii="Book Antiqua" w:hAnsi="Book Antiqua"/>
          <w:b/>
          <w:spacing w:val="-3"/>
        </w:rPr>
        <w:tab/>
        <w:t>DISCLOSURE OF BENEFIT LIMITS</w:t>
      </w:r>
    </w:p>
    <w:p w14:paraId="17B7BB54" w14:textId="77777777" w:rsidR="00463BE5" w:rsidRPr="00BB2D01" w:rsidRDefault="00463BE5" w:rsidP="00463BE5">
      <w:pPr>
        <w:rPr>
          <w:rFonts w:ascii="Book Antiqua" w:hAnsi="Book Antiqua"/>
          <w:spacing w:val="-3"/>
        </w:rPr>
      </w:pPr>
    </w:p>
    <w:p w14:paraId="7E9A487F" w14:textId="77777777" w:rsidR="00463BE5" w:rsidRPr="00BB2D01" w:rsidRDefault="00463BE5" w:rsidP="00463BE5">
      <w:pPr>
        <w:ind w:left="720"/>
        <w:jc w:val="both"/>
        <w:rPr>
          <w:rFonts w:ascii="Book Antiqua" w:hAnsi="Book Antiqua"/>
          <w:spacing w:val="-3"/>
        </w:rPr>
      </w:pPr>
      <w:r w:rsidRPr="00BB2D01">
        <w:rPr>
          <w:rFonts w:ascii="Book Antiqua" w:hAnsi="Book Antiqua"/>
          <w:spacing w:val="-3"/>
        </w:rPr>
        <w:t xml:space="preserve">The </w:t>
      </w:r>
      <w:r>
        <w:rPr>
          <w:rFonts w:ascii="Book Antiqua" w:hAnsi="Book Antiqua"/>
          <w:spacing w:val="-3"/>
        </w:rPr>
        <w:t>Fund</w:t>
      </w:r>
      <w:r w:rsidRPr="00BB2D01">
        <w:rPr>
          <w:rFonts w:ascii="Book Antiqua" w:hAnsi="Book Antiqua"/>
          <w:spacing w:val="-3"/>
        </w:rPr>
        <w:t xml:space="preserve"> discloses benefit limits in plan booklets provided to all covered employees.</w:t>
      </w:r>
    </w:p>
    <w:p w14:paraId="7FDC3F2C" w14:textId="77777777" w:rsidR="00463BE5" w:rsidRPr="00BB2D01" w:rsidRDefault="00463BE5" w:rsidP="00463BE5">
      <w:pPr>
        <w:rPr>
          <w:rFonts w:ascii="Book Antiqua" w:hAnsi="Book Antiqua"/>
          <w:spacing w:val="-3"/>
        </w:rPr>
      </w:pPr>
    </w:p>
    <w:p w14:paraId="3F7071BF" w14:textId="77777777" w:rsidR="00463BE5" w:rsidRPr="00BB2D01" w:rsidRDefault="00463BE5" w:rsidP="00463BE5">
      <w:pPr>
        <w:rPr>
          <w:rFonts w:ascii="Book Antiqua" w:hAnsi="Book Antiqua"/>
          <w:spacing w:val="-3"/>
        </w:rPr>
      </w:pPr>
    </w:p>
    <w:p w14:paraId="57C8827A" w14:textId="77777777" w:rsidR="00463BE5" w:rsidRPr="00BB2D01" w:rsidRDefault="00463BE5" w:rsidP="00463BE5">
      <w:pPr>
        <w:ind w:left="720" w:hanging="720"/>
        <w:rPr>
          <w:rFonts w:ascii="Book Antiqua" w:hAnsi="Book Antiqua"/>
          <w:b/>
          <w:spacing w:val="-3"/>
        </w:rPr>
      </w:pPr>
      <w:r w:rsidRPr="00BB2D01">
        <w:rPr>
          <w:rFonts w:ascii="Book Antiqua" w:hAnsi="Book Antiqua"/>
          <w:b/>
          <w:spacing w:val="-3"/>
        </w:rPr>
        <w:t>14.)</w:t>
      </w:r>
      <w:r w:rsidRPr="00BB2D01">
        <w:rPr>
          <w:rFonts w:ascii="Book Antiqua" w:hAnsi="Book Antiqua"/>
          <w:b/>
          <w:spacing w:val="-3"/>
        </w:rPr>
        <w:tab/>
        <w:t xml:space="preserve">PARTICIPATION RULES WHEN ALL OR PART OF THE PREMIUM IS </w:t>
      </w:r>
      <w:r w:rsidRPr="00BB2D01">
        <w:rPr>
          <w:rFonts w:ascii="Book Antiqua" w:hAnsi="Book Antiqua"/>
          <w:b/>
          <w:spacing w:val="-3"/>
        </w:rPr>
        <w:tab/>
        <w:t>DERIVED FROM EMPLOYEE CONTRIBUTIONS</w:t>
      </w:r>
    </w:p>
    <w:p w14:paraId="42427735" w14:textId="77777777" w:rsidR="00463BE5" w:rsidRPr="00BB2D01" w:rsidRDefault="00463BE5" w:rsidP="00463BE5">
      <w:pPr>
        <w:rPr>
          <w:rFonts w:ascii="Book Antiqua" w:hAnsi="Book Antiqua"/>
          <w:b/>
          <w:spacing w:val="-3"/>
        </w:rPr>
      </w:pPr>
    </w:p>
    <w:p w14:paraId="0AE413E2" w14:textId="77777777" w:rsidR="00463BE5" w:rsidRPr="00BB2D01" w:rsidRDefault="00463BE5" w:rsidP="00463BE5">
      <w:pPr>
        <w:ind w:left="720"/>
        <w:jc w:val="both"/>
        <w:rPr>
          <w:rFonts w:ascii="Book Antiqua" w:hAnsi="Book Antiqua"/>
          <w:spacing w:val="-3"/>
        </w:rPr>
      </w:pPr>
      <w:r w:rsidRPr="00BB2D01">
        <w:rPr>
          <w:rFonts w:ascii="Book Antiqua" w:hAnsi="Book Antiqua"/>
          <w:spacing w:val="-3"/>
        </w:rPr>
        <w:t xml:space="preserve">All assessments, including additional assessments and dividends, are the responsibility of the member, not the employee or former employee.  Employee contributions, if any, are solely an internal policy of the member which shall not impact on the member’s obligations to the </w:t>
      </w:r>
      <w:r>
        <w:rPr>
          <w:rFonts w:ascii="Book Antiqua" w:hAnsi="Book Antiqua"/>
          <w:spacing w:val="-3"/>
        </w:rPr>
        <w:t>Fund</w:t>
      </w:r>
      <w:r w:rsidRPr="00BB2D01">
        <w:rPr>
          <w:rFonts w:ascii="Book Antiqua" w:hAnsi="Book Antiqua"/>
          <w:spacing w:val="-3"/>
        </w:rPr>
        <w:t xml:space="preserve"> or confer any additional rights to the employees.  Where the </w:t>
      </w:r>
      <w:r>
        <w:rPr>
          <w:rFonts w:ascii="Book Antiqua" w:hAnsi="Book Antiqua"/>
          <w:spacing w:val="-3"/>
        </w:rPr>
        <w:t>Fund</w:t>
      </w:r>
      <w:r w:rsidRPr="00BB2D01">
        <w:rPr>
          <w:rFonts w:ascii="Book Antiqua" w:hAnsi="Book Antiqua"/>
          <w:spacing w:val="-3"/>
        </w:rPr>
        <w:t xml:space="preserve"> directly bills an employee, (i.e. COBRA, etc.), this shall be considered as a service to reduce the member’s administrative burden, and the member shall be responsible in the event of non-payment.</w:t>
      </w:r>
    </w:p>
    <w:p w14:paraId="6ADB8098" w14:textId="77777777" w:rsidR="00463BE5" w:rsidRPr="00BB2D01" w:rsidRDefault="00463BE5" w:rsidP="00463BE5">
      <w:pPr>
        <w:rPr>
          <w:rFonts w:ascii="Book Antiqua" w:hAnsi="Book Antiqua"/>
          <w:spacing w:val="-3"/>
        </w:rPr>
      </w:pPr>
    </w:p>
    <w:p w14:paraId="01E1299B" w14:textId="77777777" w:rsidR="00463BE5" w:rsidRPr="00BB2D01" w:rsidRDefault="00463BE5" w:rsidP="00463BE5">
      <w:pPr>
        <w:rPr>
          <w:rFonts w:ascii="Book Antiqua" w:hAnsi="Book Antiqua"/>
          <w:spacing w:val="-3"/>
        </w:rPr>
      </w:pPr>
      <w:r w:rsidRPr="00BB2D01">
        <w:rPr>
          <w:rFonts w:ascii="Book Antiqua" w:hAnsi="Book Antiqua"/>
          <w:b/>
          <w:spacing w:val="-3"/>
        </w:rPr>
        <w:t>15.)</w:t>
      </w:r>
      <w:r w:rsidRPr="00BB2D01">
        <w:rPr>
          <w:rFonts w:ascii="Book Antiqua" w:hAnsi="Book Antiqua"/>
          <w:b/>
          <w:spacing w:val="-3"/>
        </w:rPr>
        <w:tab/>
        <w:t>RETIREES</w:t>
      </w:r>
    </w:p>
    <w:p w14:paraId="3605BF74" w14:textId="77777777" w:rsidR="00463BE5" w:rsidRPr="00BB2D01" w:rsidRDefault="00463BE5" w:rsidP="00463BE5">
      <w:pPr>
        <w:rPr>
          <w:rFonts w:ascii="Book Antiqua" w:hAnsi="Book Antiqua"/>
          <w:spacing w:val="-3"/>
        </w:rPr>
      </w:pPr>
    </w:p>
    <w:p w14:paraId="158E9C10" w14:textId="77777777" w:rsidR="00463BE5" w:rsidRPr="00BB2D01" w:rsidRDefault="00463BE5" w:rsidP="00463BE5">
      <w:pPr>
        <w:ind w:left="720"/>
        <w:jc w:val="both"/>
        <w:rPr>
          <w:rFonts w:ascii="Book Antiqua" w:hAnsi="Book Antiqua"/>
          <w:spacing w:val="-3"/>
        </w:rPr>
      </w:pPr>
      <w:r w:rsidRPr="00BB2D01">
        <w:rPr>
          <w:rFonts w:ascii="Book Antiqua" w:hAnsi="Book Antiqua"/>
          <w:spacing w:val="-3"/>
        </w:rPr>
        <w:t xml:space="preserve">The </w:t>
      </w:r>
      <w:r>
        <w:rPr>
          <w:rFonts w:ascii="Book Antiqua" w:hAnsi="Book Antiqua"/>
          <w:spacing w:val="-3"/>
        </w:rPr>
        <w:t>Fund</w:t>
      </w:r>
      <w:r w:rsidRPr="00BB2D01">
        <w:rPr>
          <w:rFonts w:ascii="Book Antiqua" w:hAnsi="Book Antiqua"/>
          <w:spacing w:val="-3"/>
        </w:rPr>
        <w:t xml:space="preserve"> duplicates coverage for eligible retirees</w:t>
      </w:r>
      <w:r w:rsidR="0039481C">
        <w:rPr>
          <w:rFonts w:ascii="Book Antiqua" w:hAnsi="Book Antiqua"/>
          <w:spacing w:val="-3"/>
        </w:rPr>
        <w:t xml:space="preserve"> not eligible or enrolled in a Medicare Advantage Plan</w:t>
      </w:r>
      <w:r w:rsidRPr="00BB2D01">
        <w:rPr>
          <w:rFonts w:ascii="Book Antiqua" w:hAnsi="Book Antiqua"/>
          <w:spacing w:val="-3"/>
        </w:rPr>
        <w:t xml:space="preserve">.  The </w:t>
      </w:r>
      <w:r>
        <w:rPr>
          <w:rFonts w:ascii="Book Antiqua" w:hAnsi="Book Antiqua"/>
          <w:spacing w:val="-3"/>
        </w:rPr>
        <w:t>Fund</w:t>
      </w:r>
      <w:r w:rsidRPr="00BB2D01">
        <w:rPr>
          <w:rFonts w:ascii="Book Antiqua" w:hAnsi="Book Antiqua"/>
          <w:spacing w:val="-3"/>
        </w:rPr>
        <w:t xml:space="preserve">’s coverage of a retiree shall terminate effective the date the member local unit </w:t>
      </w:r>
      <w:r w:rsidRPr="00BB2D01">
        <w:rPr>
          <w:rFonts w:ascii="Book Antiqua" w:hAnsi="Book Antiqua"/>
          <w:spacing w:val="-3"/>
        </w:rPr>
        <w:lastRenderedPageBreak/>
        <w:t xml:space="preserve">withdraws from the </w:t>
      </w:r>
      <w:r>
        <w:rPr>
          <w:rFonts w:ascii="Book Antiqua" w:hAnsi="Book Antiqua"/>
          <w:spacing w:val="-3"/>
        </w:rPr>
        <w:t>Fund</w:t>
      </w:r>
      <w:r w:rsidR="0039481C">
        <w:rPr>
          <w:rFonts w:ascii="Book Antiqua" w:hAnsi="Book Antiqua"/>
          <w:spacing w:val="-3"/>
        </w:rPr>
        <w:t xml:space="preserve"> for a specific line of coverage</w:t>
      </w:r>
      <w:r w:rsidRPr="00BB2D01">
        <w:rPr>
          <w:rFonts w:ascii="Book Antiqua" w:hAnsi="Book Antiqua"/>
          <w:spacing w:val="-3"/>
        </w:rPr>
        <w:t xml:space="preserve">, or otherwise ceases to be a member of the </w:t>
      </w:r>
      <w:r>
        <w:rPr>
          <w:rFonts w:ascii="Book Antiqua" w:hAnsi="Book Antiqua"/>
          <w:spacing w:val="-3"/>
        </w:rPr>
        <w:t>Fund</w:t>
      </w:r>
      <w:r w:rsidRPr="00BB2D01">
        <w:rPr>
          <w:rFonts w:ascii="Book Antiqua" w:hAnsi="Book Antiqua"/>
          <w:spacing w:val="-3"/>
        </w:rPr>
        <w:t xml:space="preserve">.  </w:t>
      </w:r>
    </w:p>
    <w:p w14:paraId="1B05D0E8" w14:textId="77777777" w:rsidR="00463BE5" w:rsidRPr="00BB2D01" w:rsidRDefault="00463BE5" w:rsidP="00463BE5">
      <w:pPr>
        <w:ind w:left="720"/>
        <w:jc w:val="both"/>
        <w:rPr>
          <w:rFonts w:ascii="Book Antiqua" w:hAnsi="Book Antiqua"/>
          <w:spacing w:val="-3"/>
        </w:rPr>
      </w:pPr>
    </w:p>
    <w:p w14:paraId="492C0582" w14:textId="77777777" w:rsidR="00463BE5" w:rsidRPr="002A5FD9" w:rsidRDefault="00463BE5" w:rsidP="00463BE5">
      <w:pPr>
        <w:rPr>
          <w:rFonts w:ascii="Book Antiqua" w:hAnsi="Book Antiqua"/>
          <w:spacing w:val="-3"/>
        </w:rPr>
      </w:pPr>
      <w:r w:rsidRPr="002A5FD9">
        <w:rPr>
          <w:rFonts w:ascii="Book Antiqua" w:hAnsi="Book Antiqua"/>
          <w:b/>
          <w:spacing w:val="-3"/>
        </w:rPr>
        <w:t>16.)</w:t>
      </w:r>
      <w:r w:rsidRPr="002A5FD9">
        <w:rPr>
          <w:rFonts w:ascii="Book Antiqua" w:hAnsi="Book Antiqua"/>
          <w:b/>
          <w:spacing w:val="-3"/>
        </w:rPr>
        <w:tab/>
        <w:t>NEWBORN CHILDREN</w:t>
      </w:r>
    </w:p>
    <w:p w14:paraId="38DC3307" w14:textId="77777777" w:rsidR="00463BE5" w:rsidRPr="002A5FD9" w:rsidRDefault="00463BE5" w:rsidP="00463BE5">
      <w:pPr>
        <w:rPr>
          <w:rFonts w:ascii="Book Antiqua" w:hAnsi="Book Antiqua"/>
          <w:spacing w:val="-3"/>
        </w:rPr>
      </w:pPr>
    </w:p>
    <w:p w14:paraId="729E7579" w14:textId="77777777" w:rsidR="00463BE5" w:rsidRPr="00BB2D01" w:rsidRDefault="00463BE5" w:rsidP="00463BE5">
      <w:pPr>
        <w:ind w:left="720"/>
        <w:jc w:val="both"/>
        <w:rPr>
          <w:rFonts w:ascii="Book Antiqua" w:hAnsi="Book Antiqua"/>
          <w:spacing w:val="-3"/>
        </w:rPr>
      </w:pPr>
      <w:r w:rsidRPr="002A5FD9">
        <w:rPr>
          <w:rFonts w:ascii="Book Antiqua" w:hAnsi="Book Antiqua"/>
          <w:spacing w:val="-3"/>
        </w:rPr>
        <w:t>You may remove family members from the policy at any time, but you may only add members within sixty (60) days of the change in family status (marriage, birth of a child, etc.).  It is your responsibility to notify your employer of needed changes.  If family members cease to be eligible, claims will not be paid.  The actual change in coverage (and the corresponding change in premium) will not take place until you have formally requested that change.  Newborn children, but not grandchildren of an eligible employee, shall be automatically covered from birth for thirty-one (31) days, even if not enrolled within the required sixty (60) days.  In the event of an eligible dependent giving birth to a child, (a grandchild) benefits for any hospital length of stay in connection with childbirth for the mother or newborn grandchild will apply for up to 48 hours following a vaginal delivery, or  96 hours following a cesarean section. However, the mother's or newborn grandchild's attending provider, after consulting with the mother, may discharge the mother or her newborn grandchild earlier than 48 hou</w:t>
      </w:r>
      <w:r w:rsidR="002A5FD9">
        <w:rPr>
          <w:rFonts w:ascii="Book Antiqua" w:hAnsi="Book Antiqua"/>
          <w:spacing w:val="-3"/>
        </w:rPr>
        <w:t>rs (or 96 hours as applicable).</w:t>
      </w:r>
    </w:p>
    <w:p w14:paraId="440D8C4E" w14:textId="77777777" w:rsidR="00463BE5" w:rsidRPr="00BB2D01" w:rsidRDefault="00463BE5" w:rsidP="00463BE5">
      <w:pPr>
        <w:rPr>
          <w:rFonts w:ascii="Book Antiqua" w:hAnsi="Book Antiqua"/>
          <w:b/>
          <w:spacing w:val="-3"/>
        </w:rPr>
      </w:pPr>
    </w:p>
    <w:p w14:paraId="56CC7529" w14:textId="77777777" w:rsidR="00463BE5" w:rsidRPr="00BB2D01" w:rsidRDefault="00463BE5" w:rsidP="00463BE5">
      <w:pPr>
        <w:rPr>
          <w:rFonts w:ascii="Book Antiqua" w:hAnsi="Book Antiqua"/>
          <w:spacing w:val="-3"/>
        </w:rPr>
      </w:pPr>
      <w:r w:rsidRPr="00BB2D01">
        <w:rPr>
          <w:rFonts w:ascii="Book Antiqua" w:hAnsi="Book Antiqua"/>
          <w:b/>
          <w:spacing w:val="-3"/>
        </w:rPr>
        <w:t>17.)</w:t>
      </w:r>
      <w:r w:rsidRPr="00BB2D01">
        <w:rPr>
          <w:rFonts w:ascii="Book Antiqua" w:hAnsi="Book Antiqua"/>
          <w:b/>
          <w:spacing w:val="-3"/>
        </w:rPr>
        <w:tab/>
        <w:t>PLAN DOCUMENT</w:t>
      </w:r>
    </w:p>
    <w:p w14:paraId="7CB78427" w14:textId="77777777" w:rsidR="00463BE5" w:rsidRPr="00BB2D01" w:rsidRDefault="00463BE5" w:rsidP="00463BE5">
      <w:pPr>
        <w:rPr>
          <w:rFonts w:ascii="Book Antiqua" w:hAnsi="Book Antiqua"/>
          <w:spacing w:val="-3"/>
        </w:rPr>
      </w:pPr>
    </w:p>
    <w:p w14:paraId="2755B957" w14:textId="77777777" w:rsidR="00463BE5" w:rsidRPr="00BB2D01" w:rsidRDefault="00463BE5" w:rsidP="00463BE5">
      <w:pPr>
        <w:ind w:left="720"/>
        <w:jc w:val="both"/>
        <w:rPr>
          <w:rFonts w:ascii="Book Antiqua" w:hAnsi="Book Antiqua"/>
          <w:spacing w:val="-3"/>
        </w:rPr>
      </w:pPr>
      <w:r w:rsidRPr="00BB2D01">
        <w:rPr>
          <w:rFonts w:ascii="Book Antiqua" w:hAnsi="Book Antiqua"/>
          <w:spacing w:val="-3"/>
        </w:rPr>
        <w:t xml:space="preserve">The </w:t>
      </w:r>
      <w:r>
        <w:rPr>
          <w:rFonts w:ascii="Book Antiqua" w:hAnsi="Book Antiqua"/>
          <w:spacing w:val="-3"/>
        </w:rPr>
        <w:t>Fund</w:t>
      </w:r>
      <w:r w:rsidRPr="00BB2D01">
        <w:rPr>
          <w:rFonts w:ascii="Book Antiqua" w:hAnsi="Book Antiqua"/>
          <w:spacing w:val="-3"/>
        </w:rPr>
        <w:t xml:space="preserve"> </w:t>
      </w:r>
      <w:r w:rsidR="0039481C">
        <w:rPr>
          <w:rFonts w:ascii="Book Antiqua" w:hAnsi="Book Antiqua"/>
          <w:spacing w:val="-3"/>
        </w:rPr>
        <w:t>contracts for the preparation of</w:t>
      </w:r>
      <w:r w:rsidRPr="00BB2D01">
        <w:rPr>
          <w:rFonts w:ascii="Book Antiqua" w:hAnsi="Book Antiqua"/>
          <w:spacing w:val="-3"/>
        </w:rPr>
        <w:t xml:space="preserve"> a detailed plan document for each member local unit (or each employee bargaining group within a member local unit as the case may be), and an employee handbook provides a summary of the coverage provided by the plan.  Each booklet (or certificate) shall contain at least the following information and be provided to all covered employees</w:t>
      </w:r>
      <w:r w:rsidR="0039481C">
        <w:rPr>
          <w:rFonts w:ascii="Book Antiqua" w:hAnsi="Book Antiqua"/>
          <w:spacing w:val="-3"/>
        </w:rPr>
        <w:t>.</w:t>
      </w:r>
    </w:p>
    <w:p w14:paraId="1EB40B1C" w14:textId="77777777" w:rsidR="00463BE5" w:rsidRPr="00BB2D01" w:rsidRDefault="00463BE5" w:rsidP="00463BE5">
      <w:pPr>
        <w:rPr>
          <w:rFonts w:ascii="Book Antiqua" w:hAnsi="Book Antiqua"/>
          <w:spacing w:val="-3"/>
        </w:rPr>
      </w:pPr>
    </w:p>
    <w:p w14:paraId="7C1AF61A" w14:textId="77777777" w:rsidR="00463BE5" w:rsidRPr="00BB2D01" w:rsidRDefault="00463BE5" w:rsidP="00463BE5">
      <w:pPr>
        <w:rPr>
          <w:rFonts w:ascii="Book Antiqua" w:hAnsi="Book Antiqua"/>
          <w:spacing w:val="-3"/>
        </w:rPr>
      </w:pPr>
      <w:r w:rsidRPr="00BB2D01">
        <w:rPr>
          <w:rFonts w:ascii="Book Antiqua" w:hAnsi="Book Antiqua"/>
          <w:spacing w:val="-3"/>
        </w:rPr>
        <w:tab/>
        <w:t>A.)</w:t>
      </w:r>
      <w:r w:rsidRPr="00BB2D01">
        <w:rPr>
          <w:rFonts w:ascii="Book Antiqua" w:hAnsi="Book Antiqua"/>
          <w:spacing w:val="-3"/>
        </w:rPr>
        <w:tab/>
        <w:t>General Information</w:t>
      </w:r>
    </w:p>
    <w:p w14:paraId="316047D8" w14:textId="77777777" w:rsidR="00463BE5" w:rsidRPr="00BB2D01" w:rsidRDefault="00463BE5" w:rsidP="00463BE5">
      <w:pPr>
        <w:rPr>
          <w:rFonts w:ascii="Book Antiqua" w:hAnsi="Book Antiqua"/>
          <w:spacing w:val="-3"/>
        </w:rPr>
      </w:pPr>
    </w:p>
    <w:p w14:paraId="55B101CF" w14:textId="77777777" w:rsidR="00463BE5" w:rsidRPr="00BB2D01" w:rsidRDefault="00463BE5" w:rsidP="00463BE5">
      <w:pPr>
        <w:numPr>
          <w:ilvl w:val="0"/>
          <w:numId w:val="1"/>
        </w:numPr>
        <w:ind w:left="1800"/>
        <w:rPr>
          <w:rFonts w:ascii="Book Antiqua" w:hAnsi="Book Antiqua"/>
          <w:spacing w:val="-3"/>
        </w:rPr>
      </w:pPr>
      <w:r w:rsidRPr="00BB2D01">
        <w:rPr>
          <w:rFonts w:ascii="Book Antiqua" w:hAnsi="Book Antiqua"/>
          <w:spacing w:val="-3"/>
        </w:rPr>
        <w:t>Enrollment procedures and eligibility.</w:t>
      </w:r>
    </w:p>
    <w:p w14:paraId="029F41F6" w14:textId="77777777" w:rsidR="00463BE5" w:rsidRPr="00BB2D01" w:rsidRDefault="00463BE5" w:rsidP="00463BE5">
      <w:pPr>
        <w:numPr>
          <w:ilvl w:val="0"/>
          <w:numId w:val="1"/>
        </w:numPr>
        <w:ind w:left="1800"/>
        <w:rPr>
          <w:rFonts w:ascii="Book Antiqua" w:hAnsi="Book Antiqua"/>
          <w:spacing w:val="-3"/>
        </w:rPr>
      </w:pPr>
      <w:r w:rsidRPr="00BB2D01">
        <w:rPr>
          <w:rFonts w:ascii="Book Antiqua" w:hAnsi="Book Antiqua"/>
          <w:spacing w:val="-3"/>
        </w:rPr>
        <w:t>Dependent eligibility.</w:t>
      </w:r>
    </w:p>
    <w:p w14:paraId="32B23317" w14:textId="77777777" w:rsidR="00463BE5" w:rsidRPr="00BB2D01" w:rsidRDefault="00463BE5" w:rsidP="00463BE5">
      <w:pPr>
        <w:numPr>
          <w:ilvl w:val="0"/>
          <w:numId w:val="1"/>
        </w:numPr>
        <w:ind w:left="1800"/>
        <w:rPr>
          <w:rFonts w:ascii="Book Antiqua" w:hAnsi="Book Antiqua"/>
          <w:spacing w:val="-3"/>
        </w:rPr>
      </w:pPr>
      <w:r w:rsidRPr="00BB2D01">
        <w:rPr>
          <w:rFonts w:ascii="Book Antiqua" w:hAnsi="Book Antiqua"/>
          <w:spacing w:val="-3"/>
        </w:rPr>
        <w:t>When coverage begins.</w:t>
      </w:r>
    </w:p>
    <w:p w14:paraId="795EC016" w14:textId="77777777" w:rsidR="00463BE5" w:rsidRPr="00BB2D01" w:rsidRDefault="00463BE5" w:rsidP="00463BE5">
      <w:pPr>
        <w:numPr>
          <w:ilvl w:val="0"/>
          <w:numId w:val="1"/>
        </w:numPr>
        <w:ind w:left="1800"/>
        <w:rPr>
          <w:rFonts w:ascii="Book Antiqua" w:hAnsi="Book Antiqua"/>
          <w:spacing w:val="-3"/>
        </w:rPr>
      </w:pPr>
      <w:r w:rsidRPr="00BB2D01">
        <w:rPr>
          <w:rFonts w:ascii="Book Antiqua" w:hAnsi="Book Antiqua"/>
          <w:spacing w:val="-3"/>
        </w:rPr>
        <w:t>When can coverage be changed.</w:t>
      </w:r>
    </w:p>
    <w:p w14:paraId="42FC0ED1" w14:textId="77777777" w:rsidR="00463BE5" w:rsidRPr="00BB2D01" w:rsidRDefault="00463BE5" w:rsidP="00463BE5">
      <w:pPr>
        <w:numPr>
          <w:ilvl w:val="0"/>
          <w:numId w:val="1"/>
        </w:numPr>
        <w:ind w:left="1800"/>
        <w:rPr>
          <w:rFonts w:ascii="Book Antiqua" w:hAnsi="Book Antiqua"/>
          <w:spacing w:val="-3"/>
        </w:rPr>
      </w:pPr>
      <w:r w:rsidRPr="00BB2D01">
        <w:rPr>
          <w:rFonts w:ascii="Book Antiqua" w:hAnsi="Book Antiqua"/>
          <w:spacing w:val="-3"/>
        </w:rPr>
        <w:t>When does coverage end.</w:t>
      </w:r>
    </w:p>
    <w:p w14:paraId="5AD14775" w14:textId="77777777" w:rsidR="00463BE5" w:rsidRPr="00BB2D01" w:rsidRDefault="00463BE5" w:rsidP="00463BE5">
      <w:pPr>
        <w:numPr>
          <w:ilvl w:val="0"/>
          <w:numId w:val="1"/>
        </w:numPr>
        <w:ind w:left="1800"/>
        <w:rPr>
          <w:rFonts w:ascii="Book Antiqua" w:hAnsi="Book Antiqua"/>
          <w:spacing w:val="-3"/>
        </w:rPr>
      </w:pPr>
      <w:r w:rsidRPr="00BB2D01">
        <w:rPr>
          <w:rFonts w:ascii="Book Antiqua" w:hAnsi="Book Antiqua"/>
          <w:spacing w:val="-3"/>
        </w:rPr>
        <w:t>COBRA provisions.</w:t>
      </w:r>
    </w:p>
    <w:p w14:paraId="29AF440C" w14:textId="77777777" w:rsidR="00463BE5" w:rsidRPr="00BB2D01" w:rsidRDefault="00463BE5" w:rsidP="00463BE5">
      <w:pPr>
        <w:numPr>
          <w:ilvl w:val="0"/>
          <w:numId w:val="1"/>
        </w:numPr>
        <w:ind w:left="1800"/>
        <w:rPr>
          <w:rFonts w:ascii="Book Antiqua" w:hAnsi="Book Antiqua"/>
          <w:spacing w:val="-3"/>
        </w:rPr>
      </w:pPr>
      <w:r w:rsidRPr="00BB2D01">
        <w:rPr>
          <w:rFonts w:ascii="Book Antiqua" w:hAnsi="Book Antiqua"/>
          <w:spacing w:val="-3"/>
        </w:rPr>
        <w:t>Conversion privilege.</w:t>
      </w:r>
    </w:p>
    <w:p w14:paraId="43D25374" w14:textId="77777777" w:rsidR="00463BE5" w:rsidRPr="00BB2D01" w:rsidRDefault="00463BE5" w:rsidP="00463BE5">
      <w:pPr>
        <w:ind w:left="1800"/>
        <w:rPr>
          <w:rFonts w:ascii="Book Antiqua" w:hAnsi="Book Antiqua"/>
          <w:spacing w:val="-3"/>
        </w:rPr>
      </w:pPr>
    </w:p>
    <w:p w14:paraId="76D873D6" w14:textId="77777777" w:rsidR="00463BE5" w:rsidRPr="00BB2D01" w:rsidRDefault="00463BE5" w:rsidP="00463BE5">
      <w:pPr>
        <w:rPr>
          <w:rFonts w:ascii="Book Antiqua" w:hAnsi="Book Antiqua"/>
          <w:spacing w:val="-3"/>
        </w:rPr>
      </w:pPr>
    </w:p>
    <w:p w14:paraId="68E0CBC1" w14:textId="77777777" w:rsidR="00463BE5" w:rsidRPr="00BB2D01" w:rsidRDefault="00463BE5" w:rsidP="00463BE5">
      <w:pPr>
        <w:rPr>
          <w:rFonts w:ascii="Book Antiqua" w:hAnsi="Book Antiqua"/>
          <w:spacing w:val="-3"/>
        </w:rPr>
      </w:pPr>
      <w:r w:rsidRPr="00BB2D01">
        <w:rPr>
          <w:rFonts w:ascii="Book Antiqua" w:hAnsi="Book Antiqua"/>
          <w:spacing w:val="-3"/>
        </w:rPr>
        <w:tab/>
        <w:t>B.)</w:t>
      </w:r>
      <w:r w:rsidRPr="00BB2D01">
        <w:rPr>
          <w:rFonts w:ascii="Book Antiqua" w:hAnsi="Book Antiqua"/>
          <w:spacing w:val="-3"/>
        </w:rPr>
        <w:tab/>
        <w:t>Benefits</w:t>
      </w:r>
    </w:p>
    <w:p w14:paraId="12F5A46D" w14:textId="77777777" w:rsidR="00463BE5" w:rsidRPr="00BB2D01" w:rsidRDefault="00463BE5" w:rsidP="00463BE5">
      <w:pPr>
        <w:rPr>
          <w:rFonts w:ascii="Book Antiqua" w:hAnsi="Book Antiqua"/>
          <w:spacing w:val="-3"/>
        </w:rPr>
      </w:pPr>
    </w:p>
    <w:p w14:paraId="74B19FFE" w14:textId="77777777" w:rsidR="00463BE5" w:rsidRPr="00BB2D01" w:rsidRDefault="00463BE5" w:rsidP="00463BE5">
      <w:pPr>
        <w:numPr>
          <w:ilvl w:val="0"/>
          <w:numId w:val="1"/>
        </w:numPr>
        <w:ind w:left="1800"/>
        <w:rPr>
          <w:rFonts w:ascii="Book Antiqua" w:hAnsi="Book Antiqua"/>
          <w:spacing w:val="-3"/>
        </w:rPr>
      </w:pPr>
      <w:r w:rsidRPr="00BB2D01">
        <w:rPr>
          <w:rFonts w:ascii="Book Antiqua" w:hAnsi="Book Antiqua"/>
          <w:spacing w:val="-3"/>
        </w:rPr>
        <w:t>Definitions.</w:t>
      </w:r>
    </w:p>
    <w:p w14:paraId="5D53CE87" w14:textId="77777777" w:rsidR="00463BE5" w:rsidRPr="00BB2D01" w:rsidRDefault="00463BE5" w:rsidP="00463BE5">
      <w:pPr>
        <w:numPr>
          <w:ilvl w:val="0"/>
          <w:numId w:val="1"/>
        </w:numPr>
        <w:ind w:left="1800"/>
        <w:rPr>
          <w:rFonts w:ascii="Book Antiqua" w:hAnsi="Book Antiqua"/>
          <w:spacing w:val="-3"/>
        </w:rPr>
      </w:pPr>
      <w:r w:rsidRPr="00BB2D01">
        <w:rPr>
          <w:rFonts w:ascii="Book Antiqua" w:hAnsi="Book Antiqua"/>
          <w:spacing w:val="-3"/>
        </w:rPr>
        <w:t>Description of benefits.</w:t>
      </w:r>
    </w:p>
    <w:p w14:paraId="7327099A" w14:textId="77777777" w:rsidR="00463BE5" w:rsidRPr="00BB2D01" w:rsidRDefault="00463BE5" w:rsidP="00463BE5">
      <w:pPr>
        <w:rPr>
          <w:rFonts w:ascii="Book Antiqua" w:hAnsi="Book Antiqua"/>
          <w:spacing w:val="-3"/>
        </w:rPr>
      </w:pPr>
    </w:p>
    <w:p w14:paraId="3BA83CC0" w14:textId="77777777" w:rsidR="00463BE5" w:rsidRPr="00BB2D01" w:rsidRDefault="00463BE5" w:rsidP="00463BE5">
      <w:pPr>
        <w:rPr>
          <w:rFonts w:ascii="Book Antiqua" w:hAnsi="Book Antiqua"/>
          <w:spacing w:val="-3"/>
        </w:rPr>
      </w:pPr>
      <w:r w:rsidRPr="00BB2D01">
        <w:rPr>
          <w:rFonts w:ascii="Book Antiqua" w:hAnsi="Book Antiqua"/>
          <w:spacing w:val="-3"/>
        </w:rPr>
        <w:tab/>
      </w:r>
      <w:r w:rsidRPr="00BB2D01">
        <w:rPr>
          <w:rFonts w:ascii="Book Antiqua" w:hAnsi="Book Antiqua"/>
          <w:spacing w:val="-3"/>
        </w:rPr>
        <w:tab/>
      </w:r>
      <w:r w:rsidRPr="00BB2D01">
        <w:rPr>
          <w:rFonts w:ascii="Book Antiqua" w:hAnsi="Book Antiqua"/>
          <w:spacing w:val="-3"/>
        </w:rPr>
        <w:tab/>
      </w:r>
      <w:r w:rsidRPr="00BB2D01">
        <w:rPr>
          <w:rFonts w:ascii="Book Antiqua" w:hAnsi="Book Antiqua"/>
          <w:spacing w:val="-3"/>
        </w:rPr>
        <w:tab/>
        <w:t>Eligible services and supplies.</w:t>
      </w:r>
    </w:p>
    <w:p w14:paraId="402F697E" w14:textId="77777777" w:rsidR="00463BE5" w:rsidRPr="00BB2D01" w:rsidRDefault="00463BE5" w:rsidP="00463BE5">
      <w:pPr>
        <w:rPr>
          <w:rFonts w:ascii="Book Antiqua" w:hAnsi="Book Antiqua"/>
          <w:spacing w:val="-3"/>
        </w:rPr>
      </w:pPr>
      <w:r w:rsidRPr="00BB2D01">
        <w:rPr>
          <w:rFonts w:ascii="Book Antiqua" w:hAnsi="Book Antiqua"/>
          <w:spacing w:val="-3"/>
        </w:rPr>
        <w:tab/>
      </w:r>
      <w:r w:rsidRPr="00BB2D01">
        <w:rPr>
          <w:rFonts w:ascii="Book Antiqua" w:hAnsi="Book Antiqua"/>
          <w:spacing w:val="-3"/>
        </w:rPr>
        <w:tab/>
      </w:r>
      <w:r w:rsidRPr="00BB2D01">
        <w:rPr>
          <w:rFonts w:ascii="Book Antiqua" w:hAnsi="Book Antiqua"/>
          <w:spacing w:val="-3"/>
        </w:rPr>
        <w:tab/>
      </w:r>
      <w:r w:rsidRPr="00BB2D01">
        <w:rPr>
          <w:rFonts w:ascii="Book Antiqua" w:hAnsi="Book Antiqua"/>
          <w:spacing w:val="-3"/>
        </w:rPr>
        <w:tab/>
        <w:t>Deductibles and co-payments.</w:t>
      </w:r>
    </w:p>
    <w:p w14:paraId="75EED525" w14:textId="77777777" w:rsidR="00463BE5" w:rsidRPr="00BB2D01" w:rsidRDefault="00463BE5" w:rsidP="00463BE5">
      <w:pPr>
        <w:rPr>
          <w:rFonts w:ascii="Book Antiqua" w:hAnsi="Book Antiqua"/>
          <w:spacing w:val="-3"/>
        </w:rPr>
      </w:pPr>
      <w:r w:rsidRPr="00BB2D01">
        <w:rPr>
          <w:rFonts w:ascii="Book Antiqua" w:hAnsi="Book Antiqua"/>
          <w:spacing w:val="-3"/>
        </w:rPr>
        <w:tab/>
      </w:r>
      <w:r w:rsidRPr="00BB2D01">
        <w:rPr>
          <w:rFonts w:ascii="Book Antiqua" w:hAnsi="Book Antiqua"/>
          <w:spacing w:val="-3"/>
        </w:rPr>
        <w:tab/>
      </w:r>
      <w:r w:rsidRPr="00BB2D01">
        <w:rPr>
          <w:rFonts w:ascii="Book Antiqua" w:hAnsi="Book Antiqua"/>
          <w:spacing w:val="-3"/>
        </w:rPr>
        <w:tab/>
      </w:r>
      <w:r w:rsidRPr="00BB2D01">
        <w:rPr>
          <w:rFonts w:ascii="Book Antiqua" w:hAnsi="Book Antiqua"/>
          <w:spacing w:val="-3"/>
        </w:rPr>
        <w:tab/>
        <w:t>Examples as needed.</w:t>
      </w:r>
    </w:p>
    <w:p w14:paraId="6673EC7E" w14:textId="77777777" w:rsidR="00463BE5" w:rsidRPr="00BB2D01" w:rsidRDefault="00463BE5" w:rsidP="00463BE5">
      <w:pPr>
        <w:rPr>
          <w:rFonts w:ascii="Book Antiqua" w:hAnsi="Book Antiqua"/>
          <w:spacing w:val="-3"/>
        </w:rPr>
      </w:pPr>
      <w:r w:rsidRPr="00BB2D01">
        <w:rPr>
          <w:rFonts w:ascii="Book Antiqua" w:hAnsi="Book Antiqua"/>
          <w:spacing w:val="-3"/>
        </w:rPr>
        <w:tab/>
      </w:r>
      <w:r w:rsidRPr="00BB2D01">
        <w:rPr>
          <w:rFonts w:ascii="Book Antiqua" w:hAnsi="Book Antiqua"/>
          <w:spacing w:val="-3"/>
        </w:rPr>
        <w:tab/>
      </w:r>
      <w:r w:rsidRPr="00BB2D01">
        <w:rPr>
          <w:rFonts w:ascii="Book Antiqua" w:hAnsi="Book Antiqua"/>
          <w:spacing w:val="-3"/>
        </w:rPr>
        <w:tab/>
      </w:r>
      <w:r w:rsidRPr="00BB2D01">
        <w:rPr>
          <w:rFonts w:ascii="Book Antiqua" w:hAnsi="Book Antiqua"/>
          <w:spacing w:val="-3"/>
        </w:rPr>
        <w:tab/>
        <w:t>Exclusions.</w:t>
      </w:r>
    </w:p>
    <w:p w14:paraId="084487F3" w14:textId="77777777" w:rsidR="00463BE5" w:rsidRPr="00BB2D01" w:rsidRDefault="00463BE5" w:rsidP="00463BE5">
      <w:pPr>
        <w:rPr>
          <w:rFonts w:ascii="Book Antiqua" w:hAnsi="Book Antiqua"/>
          <w:spacing w:val="-3"/>
        </w:rPr>
      </w:pPr>
      <w:r w:rsidRPr="00BB2D01">
        <w:rPr>
          <w:rFonts w:ascii="Book Antiqua" w:hAnsi="Book Antiqua"/>
          <w:spacing w:val="-3"/>
        </w:rPr>
        <w:tab/>
      </w:r>
      <w:r w:rsidRPr="00BB2D01">
        <w:rPr>
          <w:rFonts w:ascii="Book Antiqua" w:hAnsi="Book Antiqua"/>
          <w:spacing w:val="-3"/>
        </w:rPr>
        <w:tab/>
      </w:r>
      <w:r w:rsidRPr="00BB2D01">
        <w:rPr>
          <w:rFonts w:ascii="Book Antiqua" w:hAnsi="Book Antiqua"/>
          <w:spacing w:val="-3"/>
        </w:rPr>
        <w:tab/>
      </w:r>
      <w:r w:rsidRPr="00BB2D01">
        <w:rPr>
          <w:rFonts w:ascii="Book Antiqua" w:hAnsi="Book Antiqua"/>
          <w:spacing w:val="-3"/>
        </w:rPr>
        <w:tab/>
        <w:t>Retiree coverage, before age 65 or after (if any).</w:t>
      </w:r>
    </w:p>
    <w:p w14:paraId="48203784" w14:textId="77777777" w:rsidR="00463BE5" w:rsidRPr="00BB2D01" w:rsidRDefault="00463BE5" w:rsidP="00463BE5">
      <w:pPr>
        <w:rPr>
          <w:rFonts w:ascii="Book Antiqua" w:hAnsi="Book Antiqua"/>
          <w:spacing w:val="-3"/>
        </w:rPr>
      </w:pPr>
    </w:p>
    <w:p w14:paraId="16FE8C50" w14:textId="77777777" w:rsidR="00463BE5" w:rsidRPr="00BB2D01" w:rsidRDefault="00463BE5" w:rsidP="00463BE5">
      <w:pPr>
        <w:rPr>
          <w:rFonts w:ascii="Book Antiqua" w:hAnsi="Book Antiqua"/>
          <w:spacing w:val="-3"/>
        </w:rPr>
      </w:pPr>
      <w:r w:rsidRPr="00BB2D01">
        <w:rPr>
          <w:rFonts w:ascii="Book Antiqua" w:hAnsi="Book Antiqua"/>
          <w:spacing w:val="-3"/>
        </w:rPr>
        <w:tab/>
        <w:t>C.)</w:t>
      </w:r>
      <w:r w:rsidRPr="00BB2D01">
        <w:rPr>
          <w:rFonts w:ascii="Book Antiqua" w:hAnsi="Book Antiqua"/>
          <w:spacing w:val="-3"/>
        </w:rPr>
        <w:tab/>
        <w:t>Claims Procedures</w:t>
      </w:r>
    </w:p>
    <w:p w14:paraId="3E5985DF" w14:textId="77777777" w:rsidR="00463BE5" w:rsidRPr="00BB2D01" w:rsidRDefault="00463BE5" w:rsidP="00463BE5">
      <w:pPr>
        <w:rPr>
          <w:rFonts w:ascii="Book Antiqua" w:hAnsi="Book Antiqua"/>
          <w:spacing w:val="-3"/>
        </w:rPr>
      </w:pPr>
    </w:p>
    <w:p w14:paraId="0B718751" w14:textId="77777777" w:rsidR="00463BE5" w:rsidRPr="00BB2D01" w:rsidRDefault="00463BE5" w:rsidP="00463BE5">
      <w:pPr>
        <w:numPr>
          <w:ilvl w:val="0"/>
          <w:numId w:val="1"/>
        </w:numPr>
        <w:ind w:left="1800"/>
        <w:rPr>
          <w:rFonts w:ascii="Book Antiqua" w:hAnsi="Book Antiqua"/>
          <w:spacing w:val="-3"/>
        </w:rPr>
      </w:pPr>
      <w:r w:rsidRPr="00BB2D01">
        <w:rPr>
          <w:rFonts w:ascii="Book Antiqua" w:hAnsi="Book Antiqua"/>
          <w:spacing w:val="-3"/>
        </w:rPr>
        <w:t>Submission of claim.</w:t>
      </w:r>
    </w:p>
    <w:p w14:paraId="1D60F6F5" w14:textId="77777777" w:rsidR="00463BE5" w:rsidRPr="00BB2D01" w:rsidRDefault="00463BE5" w:rsidP="00463BE5">
      <w:pPr>
        <w:numPr>
          <w:ilvl w:val="0"/>
          <w:numId w:val="1"/>
        </w:numPr>
        <w:ind w:left="1800"/>
        <w:rPr>
          <w:rFonts w:ascii="Book Antiqua" w:hAnsi="Book Antiqua"/>
          <w:spacing w:val="-3"/>
        </w:rPr>
      </w:pPr>
      <w:r w:rsidRPr="00BB2D01">
        <w:rPr>
          <w:rFonts w:ascii="Book Antiqua" w:hAnsi="Book Antiqua"/>
          <w:spacing w:val="-3"/>
        </w:rPr>
        <w:t>Proof of loss.</w:t>
      </w:r>
    </w:p>
    <w:p w14:paraId="2BEEE840" w14:textId="77777777" w:rsidR="00463BE5" w:rsidRPr="00BB2D01" w:rsidRDefault="00463BE5" w:rsidP="00463BE5">
      <w:pPr>
        <w:numPr>
          <w:ilvl w:val="0"/>
          <w:numId w:val="1"/>
        </w:numPr>
        <w:ind w:left="1800"/>
        <w:rPr>
          <w:rFonts w:ascii="Book Antiqua" w:hAnsi="Book Antiqua"/>
          <w:spacing w:val="-3"/>
        </w:rPr>
      </w:pPr>
      <w:r w:rsidRPr="00BB2D01">
        <w:rPr>
          <w:rFonts w:ascii="Book Antiqua" w:hAnsi="Book Antiqua"/>
          <w:spacing w:val="-3"/>
        </w:rPr>
        <w:t>Appeal procedures.</w:t>
      </w:r>
    </w:p>
    <w:p w14:paraId="0750B186" w14:textId="77777777" w:rsidR="00463BE5" w:rsidRPr="00BB2D01" w:rsidRDefault="00463BE5" w:rsidP="00463BE5">
      <w:pPr>
        <w:rPr>
          <w:rFonts w:ascii="Book Antiqua" w:hAnsi="Book Antiqua"/>
          <w:spacing w:val="-3"/>
        </w:rPr>
      </w:pPr>
    </w:p>
    <w:p w14:paraId="3DB72617" w14:textId="77777777" w:rsidR="00463BE5" w:rsidRPr="00BB2D01" w:rsidRDefault="00463BE5" w:rsidP="00463BE5">
      <w:pPr>
        <w:rPr>
          <w:rFonts w:ascii="Book Antiqua" w:hAnsi="Book Antiqua"/>
          <w:spacing w:val="-3"/>
        </w:rPr>
      </w:pPr>
      <w:r w:rsidRPr="00BB2D01">
        <w:rPr>
          <w:rFonts w:ascii="Book Antiqua" w:hAnsi="Book Antiqua"/>
          <w:spacing w:val="-3"/>
        </w:rPr>
        <w:tab/>
        <w:t>D.)</w:t>
      </w:r>
      <w:r w:rsidRPr="00BB2D01">
        <w:rPr>
          <w:rFonts w:ascii="Book Antiqua" w:hAnsi="Book Antiqua"/>
          <w:spacing w:val="-3"/>
        </w:rPr>
        <w:tab/>
        <w:t>Cost Containment Programs</w:t>
      </w:r>
    </w:p>
    <w:p w14:paraId="363D13FA" w14:textId="77777777" w:rsidR="00463BE5" w:rsidRPr="00BB2D01" w:rsidRDefault="00463BE5" w:rsidP="00463BE5">
      <w:pPr>
        <w:rPr>
          <w:rFonts w:ascii="Book Antiqua" w:hAnsi="Book Antiqua"/>
          <w:spacing w:val="-3"/>
        </w:rPr>
      </w:pPr>
    </w:p>
    <w:p w14:paraId="60342C91" w14:textId="77777777" w:rsidR="00463BE5" w:rsidRPr="00BB2D01" w:rsidRDefault="00463BE5" w:rsidP="00463BE5">
      <w:pPr>
        <w:numPr>
          <w:ilvl w:val="0"/>
          <w:numId w:val="1"/>
        </w:numPr>
        <w:ind w:left="1800"/>
        <w:rPr>
          <w:rFonts w:ascii="Book Antiqua" w:hAnsi="Book Antiqua"/>
          <w:spacing w:val="-3"/>
        </w:rPr>
      </w:pPr>
      <w:r w:rsidRPr="00BB2D01">
        <w:rPr>
          <w:rFonts w:ascii="Book Antiqua" w:hAnsi="Book Antiqua"/>
          <w:spacing w:val="-3"/>
        </w:rPr>
        <w:t>Pre-admission.</w:t>
      </w:r>
    </w:p>
    <w:p w14:paraId="4C9EB335" w14:textId="77777777" w:rsidR="00463BE5" w:rsidRPr="00BB2D01" w:rsidRDefault="00463BE5" w:rsidP="00463BE5">
      <w:pPr>
        <w:numPr>
          <w:ilvl w:val="0"/>
          <w:numId w:val="1"/>
        </w:numPr>
        <w:ind w:left="1800"/>
        <w:rPr>
          <w:rFonts w:ascii="Book Antiqua" w:hAnsi="Book Antiqua"/>
          <w:spacing w:val="-3"/>
        </w:rPr>
      </w:pPr>
      <w:r w:rsidRPr="00BB2D01">
        <w:rPr>
          <w:rFonts w:ascii="Book Antiqua" w:hAnsi="Book Antiqua"/>
          <w:spacing w:val="-3"/>
        </w:rPr>
        <w:t>Second surgical opinion.</w:t>
      </w:r>
    </w:p>
    <w:p w14:paraId="7F4DCDBE" w14:textId="77777777" w:rsidR="00463BE5" w:rsidRPr="00BB2D01" w:rsidRDefault="00463BE5" w:rsidP="00463BE5">
      <w:pPr>
        <w:numPr>
          <w:ilvl w:val="0"/>
          <w:numId w:val="1"/>
        </w:numPr>
        <w:ind w:left="1800"/>
        <w:rPr>
          <w:rFonts w:ascii="Book Antiqua" w:hAnsi="Book Antiqua"/>
          <w:spacing w:val="-3"/>
        </w:rPr>
      </w:pPr>
      <w:r w:rsidRPr="00BB2D01">
        <w:rPr>
          <w:rFonts w:ascii="Book Antiqua" w:hAnsi="Book Antiqua"/>
          <w:spacing w:val="-3"/>
        </w:rPr>
        <w:t>Other cost containment programs.</w:t>
      </w:r>
    </w:p>
    <w:p w14:paraId="66DAFBE4" w14:textId="77777777" w:rsidR="00463BE5" w:rsidRPr="00BB2D01" w:rsidRDefault="00463BE5" w:rsidP="00463BE5">
      <w:pPr>
        <w:numPr>
          <w:ilvl w:val="0"/>
          <w:numId w:val="1"/>
        </w:numPr>
        <w:ind w:left="1800"/>
        <w:rPr>
          <w:rFonts w:ascii="Book Antiqua" w:hAnsi="Book Antiqua"/>
          <w:spacing w:val="-3"/>
        </w:rPr>
      </w:pPr>
      <w:r w:rsidRPr="00BB2D01">
        <w:rPr>
          <w:rFonts w:ascii="Book Antiqua" w:hAnsi="Book Antiqua"/>
          <w:spacing w:val="-3"/>
        </w:rPr>
        <w:t>Application and level of employee penalties.</w:t>
      </w:r>
    </w:p>
    <w:p w14:paraId="79FE3C0E" w14:textId="77777777" w:rsidR="00463BE5" w:rsidRPr="00BB2D01" w:rsidRDefault="00463BE5" w:rsidP="00463BE5">
      <w:pPr>
        <w:rPr>
          <w:rFonts w:ascii="Book Antiqua" w:hAnsi="Book Antiqua"/>
          <w:spacing w:val="-3"/>
        </w:rPr>
      </w:pPr>
    </w:p>
    <w:p w14:paraId="2952EA4F" w14:textId="77777777" w:rsidR="00463BE5" w:rsidRPr="00BB2D01" w:rsidRDefault="00463BE5" w:rsidP="00463BE5">
      <w:pPr>
        <w:rPr>
          <w:rFonts w:ascii="Book Antiqua" w:hAnsi="Book Antiqua"/>
        </w:rPr>
      </w:pPr>
      <w:r w:rsidRPr="00BB2D01">
        <w:rPr>
          <w:rFonts w:ascii="Book Antiqua" w:hAnsi="Book Antiqua"/>
          <w:b/>
        </w:rPr>
        <w:t>18.)</w:t>
      </w:r>
      <w:r w:rsidRPr="00BB2D01">
        <w:rPr>
          <w:rFonts w:ascii="Book Antiqua" w:hAnsi="Book Antiqua"/>
          <w:b/>
        </w:rPr>
        <w:tab/>
        <w:t xml:space="preserve">PROCEDURES FOR THE CLOSURE OF </w:t>
      </w:r>
      <w:r>
        <w:rPr>
          <w:rFonts w:ascii="Book Antiqua" w:hAnsi="Book Antiqua"/>
          <w:b/>
        </w:rPr>
        <w:t>FUND</w:t>
      </w:r>
      <w:r w:rsidRPr="00BB2D01">
        <w:rPr>
          <w:rFonts w:ascii="Book Antiqua" w:hAnsi="Book Antiqua"/>
          <w:b/>
        </w:rPr>
        <w:t xml:space="preserve"> YEARS </w:t>
      </w:r>
    </w:p>
    <w:p w14:paraId="6CF3B10A" w14:textId="77777777" w:rsidR="00463BE5" w:rsidRPr="00BB2D01" w:rsidRDefault="00463BE5" w:rsidP="00463BE5">
      <w:pPr>
        <w:rPr>
          <w:rFonts w:ascii="Book Antiqua" w:hAnsi="Book Antiqua"/>
        </w:rPr>
      </w:pPr>
    </w:p>
    <w:p w14:paraId="5BDBAC64" w14:textId="77777777" w:rsidR="00463BE5" w:rsidRPr="00BB2D01" w:rsidRDefault="00463BE5" w:rsidP="00463BE5">
      <w:pPr>
        <w:ind w:left="720"/>
        <w:rPr>
          <w:rFonts w:ascii="Book Antiqua" w:hAnsi="Book Antiqua"/>
        </w:rPr>
      </w:pPr>
      <w:r w:rsidRPr="00BB2D01">
        <w:rPr>
          <w:rFonts w:ascii="Book Antiqua" w:hAnsi="Book Antiqua"/>
        </w:rPr>
        <w:t xml:space="preserve">Approximately six months after the end of a </w:t>
      </w:r>
      <w:r>
        <w:rPr>
          <w:rFonts w:ascii="Book Antiqua" w:hAnsi="Book Antiqua"/>
        </w:rPr>
        <w:t>Fund</w:t>
      </w:r>
      <w:r w:rsidRPr="00BB2D01">
        <w:rPr>
          <w:rFonts w:ascii="Book Antiqua" w:hAnsi="Book Antiqua"/>
        </w:rPr>
        <w:t xml:space="preserve"> year, the </w:t>
      </w:r>
      <w:r>
        <w:rPr>
          <w:rFonts w:ascii="Book Antiqua" w:hAnsi="Book Antiqua"/>
        </w:rPr>
        <w:t>Fund</w:t>
      </w:r>
      <w:r w:rsidRPr="00BB2D01">
        <w:rPr>
          <w:rFonts w:ascii="Book Antiqua" w:hAnsi="Book Antiqua"/>
        </w:rPr>
        <w:t xml:space="preserve"> evaluates the results to determine if dividends or additional assessments are warranted.  Most claims are paid within twelve months of year end, and at that time the </w:t>
      </w:r>
      <w:r>
        <w:rPr>
          <w:rFonts w:ascii="Book Antiqua" w:hAnsi="Book Antiqua"/>
        </w:rPr>
        <w:t>Fund</w:t>
      </w:r>
      <w:r w:rsidRPr="00BB2D01">
        <w:rPr>
          <w:rFonts w:ascii="Book Antiqua" w:hAnsi="Book Antiqua"/>
        </w:rPr>
        <w:t xml:space="preserve"> begins to consider closing the year, unless excess insurance recoveries are pending or litigation is likely. </w:t>
      </w:r>
      <w:r>
        <w:rPr>
          <w:rFonts w:ascii="Book Antiqua" w:hAnsi="Book Antiqua"/>
        </w:rPr>
        <w:t xml:space="preserve"> </w:t>
      </w:r>
      <w:r w:rsidRPr="00BB2D01">
        <w:rPr>
          <w:rFonts w:ascii="Book Antiqua" w:hAnsi="Book Antiqua"/>
        </w:rPr>
        <w:t xml:space="preserve">A member entity will be eligible to participate in the dividend provided that its pro rata share of the </w:t>
      </w:r>
      <w:r>
        <w:rPr>
          <w:rFonts w:ascii="Book Antiqua" w:hAnsi="Book Antiqua"/>
        </w:rPr>
        <w:t>Fund</w:t>
      </w:r>
      <w:r w:rsidRPr="00BB2D01">
        <w:rPr>
          <w:rFonts w:ascii="Book Antiqua" w:hAnsi="Book Antiqua"/>
        </w:rPr>
        <w:t>’s surplus account is greater than two (2) months of said member entity’s projected claims expense (the “retention amount”) and shall be paid from amounts in excess of the established retention amount.</w:t>
      </w:r>
    </w:p>
    <w:p w14:paraId="15715791" w14:textId="77777777" w:rsidR="00463BE5" w:rsidRPr="00BB2D01" w:rsidRDefault="00463BE5" w:rsidP="00463BE5">
      <w:pPr>
        <w:rPr>
          <w:rFonts w:ascii="Book Antiqua" w:hAnsi="Book Antiqua"/>
        </w:rPr>
      </w:pPr>
    </w:p>
    <w:p w14:paraId="383903FB" w14:textId="77777777" w:rsidR="00463BE5" w:rsidRPr="00BB2D01" w:rsidRDefault="00463BE5" w:rsidP="00463BE5">
      <w:pPr>
        <w:ind w:left="720"/>
        <w:rPr>
          <w:rFonts w:ascii="Book Antiqua" w:hAnsi="Book Antiqua"/>
        </w:rPr>
      </w:pPr>
      <w:r w:rsidRPr="00BB2D01">
        <w:rPr>
          <w:rFonts w:ascii="Book Antiqua" w:hAnsi="Book Antiqua"/>
        </w:rPr>
        <w:t xml:space="preserve">When the </w:t>
      </w:r>
      <w:r>
        <w:rPr>
          <w:rFonts w:ascii="Book Antiqua" w:hAnsi="Book Antiqua"/>
        </w:rPr>
        <w:t>Fund</w:t>
      </w:r>
      <w:r w:rsidRPr="00BB2D01">
        <w:rPr>
          <w:rFonts w:ascii="Book Antiqua" w:hAnsi="Book Antiqua"/>
        </w:rPr>
        <w:t xml:space="preserve"> determines that a </w:t>
      </w:r>
      <w:r>
        <w:rPr>
          <w:rFonts w:ascii="Book Antiqua" w:hAnsi="Book Antiqua"/>
        </w:rPr>
        <w:t>Fund</w:t>
      </w:r>
      <w:r w:rsidRPr="00BB2D01">
        <w:rPr>
          <w:rFonts w:ascii="Book Antiqua" w:hAnsi="Book Antiqua"/>
        </w:rPr>
        <w:t xml:space="preserve"> year should be closed:</w:t>
      </w:r>
    </w:p>
    <w:p w14:paraId="7E5A97C3" w14:textId="77777777" w:rsidR="00463BE5" w:rsidRPr="00BB2D01" w:rsidRDefault="00463BE5" w:rsidP="00463BE5">
      <w:pPr>
        <w:rPr>
          <w:rFonts w:ascii="Book Antiqua" w:hAnsi="Book Antiqua"/>
        </w:rPr>
      </w:pPr>
    </w:p>
    <w:p w14:paraId="747CFD09" w14:textId="77777777" w:rsidR="00463BE5" w:rsidRPr="00BB2D01" w:rsidRDefault="00463BE5" w:rsidP="00463BE5">
      <w:pPr>
        <w:numPr>
          <w:ilvl w:val="0"/>
          <w:numId w:val="1"/>
        </w:numPr>
        <w:ind w:left="1080"/>
        <w:rPr>
          <w:rFonts w:ascii="Book Antiqua" w:hAnsi="Book Antiqua"/>
        </w:rPr>
      </w:pPr>
      <w:r w:rsidRPr="00BB2D01">
        <w:rPr>
          <w:rFonts w:ascii="Book Antiqua" w:hAnsi="Book Antiqua"/>
        </w:rPr>
        <w:t>A reserve is established by the actuary to cover any unpaid claims or IBNR</w:t>
      </w:r>
    </w:p>
    <w:p w14:paraId="7A04435E" w14:textId="77777777" w:rsidR="00463BE5" w:rsidRPr="00BB2D01" w:rsidRDefault="00463BE5" w:rsidP="00463BE5">
      <w:pPr>
        <w:ind w:left="360"/>
        <w:rPr>
          <w:rFonts w:ascii="Book Antiqua" w:hAnsi="Book Antiqua"/>
        </w:rPr>
      </w:pPr>
    </w:p>
    <w:p w14:paraId="10996C28" w14:textId="77777777" w:rsidR="00463BE5" w:rsidRPr="00BB2D01" w:rsidRDefault="00463BE5" w:rsidP="00463BE5">
      <w:pPr>
        <w:numPr>
          <w:ilvl w:val="0"/>
          <w:numId w:val="1"/>
        </w:numPr>
        <w:ind w:left="1080"/>
        <w:rPr>
          <w:rFonts w:ascii="Book Antiqua" w:hAnsi="Book Antiqua"/>
        </w:rPr>
      </w:pPr>
      <w:r w:rsidRPr="00BB2D01">
        <w:rPr>
          <w:rFonts w:ascii="Book Antiqua" w:hAnsi="Book Antiqua"/>
        </w:rPr>
        <w:t xml:space="preserve">The </w:t>
      </w:r>
      <w:r>
        <w:rPr>
          <w:rFonts w:ascii="Book Antiqua" w:hAnsi="Book Antiqua"/>
        </w:rPr>
        <w:t>Fund</w:t>
      </w:r>
      <w:r w:rsidRPr="00BB2D01">
        <w:rPr>
          <w:rFonts w:ascii="Book Antiqua" w:hAnsi="Book Antiqua"/>
        </w:rPr>
        <w:t xml:space="preserve"> decides on the final dividend or supplemental assessment.</w:t>
      </w:r>
    </w:p>
    <w:p w14:paraId="68D6E982" w14:textId="77777777" w:rsidR="00463BE5" w:rsidRPr="00BB2D01" w:rsidRDefault="00463BE5" w:rsidP="00463BE5">
      <w:pPr>
        <w:ind w:left="360"/>
        <w:rPr>
          <w:rFonts w:ascii="Book Antiqua" w:hAnsi="Book Antiqua"/>
        </w:rPr>
      </w:pPr>
    </w:p>
    <w:p w14:paraId="17C91C29" w14:textId="77777777" w:rsidR="00463BE5" w:rsidRPr="00BB2D01" w:rsidRDefault="00463BE5" w:rsidP="00463BE5">
      <w:pPr>
        <w:numPr>
          <w:ilvl w:val="0"/>
          <w:numId w:val="1"/>
        </w:numPr>
        <w:ind w:left="1080"/>
        <w:rPr>
          <w:rFonts w:ascii="Book Antiqua" w:hAnsi="Book Antiqua"/>
        </w:rPr>
      </w:pPr>
      <w:r w:rsidRPr="00BB2D01">
        <w:rPr>
          <w:rFonts w:ascii="Book Antiqua" w:hAnsi="Book Antiqua"/>
        </w:rPr>
        <w:t xml:space="preserve">A closure resolution is adopted transferring all remaining assets and liabilities of that </w:t>
      </w:r>
      <w:r>
        <w:rPr>
          <w:rFonts w:ascii="Book Antiqua" w:hAnsi="Book Antiqua"/>
        </w:rPr>
        <w:t>Fund</w:t>
      </w:r>
      <w:r w:rsidRPr="00BB2D01">
        <w:rPr>
          <w:rFonts w:ascii="Book Antiqua" w:hAnsi="Book Antiqua"/>
        </w:rPr>
        <w:t xml:space="preserve"> year to the “Closed </w:t>
      </w:r>
      <w:r>
        <w:rPr>
          <w:rFonts w:ascii="Book Antiqua" w:hAnsi="Book Antiqua"/>
        </w:rPr>
        <w:t>Fund</w:t>
      </w:r>
      <w:r w:rsidRPr="00BB2D01">
        <w:rPr>
          <w:rFonts w:ascii="Book Antiqua" w:hAnsi="Book Antiqua"/>
        </w:rPr>
        <w:t xml:space="preserve"> Year/Contingency Account”.</w:t>
      </w:r>
    </w:p>
    <w:p w14:paraId="194A1502" w14:textId="77777777" w:rsidR="00463BE5" w:rsidRPr="00BB2D01" w:rsidRDefault="00463BE5" w:rsidP="00463BE5">
      <w:pPr>
        <w:ind w:left="360"/>
        <w:rPr>
          <w:rFonts w:ascii="Book Antiqua" w:hAnsi="Book Antiqua"/>
        </w:rPr>
      </w:pPr>
    </w:p>
    <w:p w14:paraId="4A14A579" w14:textId="77777777" w:rsidR="00463BE5" w:rsidRPr="00BB2D01" w:rsidRDefault="00463BE5" w:rsidP="00463BE5">
      <w:pPr>
        <w:numPr>
          <w:ilvl w:val="0"/>
          <w:numId w:val="1"/>
        </w:numPr>
        <w:ind w:left="1080"/>
        <w:rPr>
          <w:rFonts w:ascii="Book Antiqua" w:hAnsi="Book Antiqua"/>
        </w:rPr>
      </w:pPr>
      <w:r w:rsidRPr="00BB2D01">
        <w:rPr>
          <w:rFonts w:ascii="Book Antiqua" w:hAnsi="Book Antiqua"/>
        </w:rPr>
        <w:t xml:space="preserve">Each member’s pro rata share of the residual assets are computed and added to its existing balance in the Closed </w:t>
      </w:r>
      <w:r>
        <w:rPr>
          <w:rFonts w:ascii="Book Antiqua" w:hAnsi="Book Antiqua"/>
        </w:rPr>
        <w:t>Fund</w:t>
      </w:r>
      <w:r w:rsidRPr="00BB2D01">
        <w:rPr>
          <w:rFonts w:ascii="Book Antiqua" w:hAnsi="Book Antiqua"/>
        </w:rPr>
        <w:t xml:space="preserve"> Year/Contingency Account.  Any member who has withdrawn from the </w:t>
      </w:r>
      <w:r>
        <w:rPr>
          <w:rFonts w:ascii="Book Antiqua" w:hAnsi="Book Antiqua"/>
        </w:rPr>
        <w:t>Fund</w:t>
      </w:r>
      <w:r w:rsidRPr="00BB2D01">
        <w:rPr>
          <w:rFonts w:ascii="Book Antiqua" w:hAnsi="Book Antiqua"/>
        </w:rPr>
        <w:t xml:space="preserve"> shall receive its remaining share of the Closed </w:t>
      </w:r>
      <w:r>
        <w:rPr>
          <w:rFonts w:ascii="Book Antiqua" w:hAnsi="Book Antiqua"/>
        </w:rPr>
        <w:t>Fund</w:t>
      </w:r>
      <w:r w:rsidRPr="00BB2D01">
        <w:rPr>
          <w:rFonts w:ascii="Book Antiqua" w:hAnsi="Book Antiqua"/>
        </w:rPr>
        <w:t xml:space="preserve"> Year/Contingency Account six years after the date of its withdrawal.</w:t>
      </w:r>
    </w:p>
    <w:p w14:paraId="151CF232" w14:textId="77777777" w:rsidR="00463BE5" w:rsidRPr="00BB2D01" w:rsidRDefault="00463BE5" w:rsidP="00463BE5">
      <w:pPr>
        <w:rPr>
          <w:rFonts w:ascii="Book Antiqua" w:hAnsi="Book Antiqua"/>
          <w:b/>
          <w:spacing w:val="-3"/>
        </w:rPr>
      </w:pPr>
    </w:p>
    <w:p w14:paraId="12841679" w14:textId="77777777" w:rsidR="00463BE5" w:rsidRPr="00BB2D01" w:rsidRDefault="00463BE5" w:rsidP="00463BE5">
      <w:pPr>
        <w:rPr>
          <w:rFonts w:ascii="Book Antiqua" w:hAnsi="Book Antiqua"/>
          <w:b/>
          <w:spacing w:val="-3"/>
        </w:rPr>
      </w:pPr>
    </w:p>
    <w:p w14:paraId="705EDD2C" w14:textId="77777777" w:rsidR="00463BE5" w:rsidRPr="00BB2D01" w:rsidRDefault="00463BE5" w:rsidP="00463BE5">
      <w:pPr>
        <w:rPr>
          <w:rFonts w:ascii="Book Antiqua" w:hAnsi="Book Antiqua"/>
          <w:spacing w:val="-3"/>
        </w:rPr>
      </w:pPr>
      <w:r w:rsidRPr="00BB2D01">
        <w:rPr>
          <w:rFonts w:ascii="Book Antiqua" w:hAnsi="Book Antiqua"/>
          <w:b/>
          <w:spacing w:val="-3"/>
        </w:rPr>
        <w:t>19.)</w:t>
      </w:r>
      <w:r w:rsidRPr="00BB2D01">
        <w:rPr>
          <w:rFonts w:ascii="Book Antiqua" w:hAnsi="Book Antiqua"/>
          <w:b/>
          <w:spacing w:val="-3"/>
        </w:rPr>
        <w:tab/>
        <w:t>“RUN-IN” or “RUN-OUT” LIABILITY</w:t>
      </w:r>
    </w:p>
    <w:p w14:paraId="0257CA30" w14:textId="77777777" w:rsidR="00463BE5" w:rsidRPr="00BB2D01" w:rsidRDefault="00463BE5" w:rsidP="00463BE5">
      <w:pPr>
        <w:rPr>
          <w:rFonts w:ascii="Book Antiqua" w:hAnsi="Book Antiqua"/>
          <w:spacing w:val="-3"/>
        </w:rPr>
      </w:pPr>
    </w:p>
    <w:p w14:paraId="7CF447CF" w14:textId="77777777" w:rsidR="00463BE5" w:rsidRPr="00BB2D01" w:rsidRDefault="00463BE5" w:rsidP="00463BE5">
      <w:pPr>
        <w:ind w:left="720"/>
        <w:jc w:val="both"/>
        <w:rPr>
          <w:rFonts w:ascii="Book Antiqua" w:hAnsi="Book Antiqua"/>
          <w:spacing w:val="-3"/>
        </w:rPr>
      </w:pPr>
      <w:r w:rsidRPr="00BB2D01">
        <w:rPr>
          <w:rFonts w:ascii="Book Antiqua" w:hAnsi="Book Antiqua"/>
          <w:spacing w:val="-3"/>
        </w:rPr>
        <w:t xml:space="preserve">The </w:t>
      </w:r>
      <w:r>
        <w:rPr>
          <w:rFonts w:ascii="Book Antiqua" w:hAnsi="Book Antiqua"/>
          <w:spacing w:val="-3"/>
        </w:rPr>
        <w:t>Fund</w:t>
      </w:r>
      <w:r w:rsidRPr="00BB2D01">
        <w:rPr>
          <w:rFonts w:ascii="Book Antiqua" w:hAnsi="Book Antiqua"/>
          <w:spacing w:val="-3"/>
        </w:rPr>
        <w:t xml:space="preserve"> covers the “run-out” liability of all members - i.e., liability for claims incurred but not reported by a former </w:t>
      </w:r>
      <w:r>
        <w:rPr>
          <w:rFonts w:ascii="Book Antiqua" w:hAnsi="Book Antiqua"/>
          <w:spacing w:val="-3"/>
        </w:rPr>
        <w:t>Fund</w:t>
      </w:r>
      <w:r w:rsidRPr="00BB2D01">
        <w:rPr>
          <w:rFonts w:ascii="Book Antiqua" w:hAnsi="Book Antiqua"/>
          <w:spacing w:val="-3"/>
        </w:rPr>
        <w:t xml:space="preserve"> member during the period it was a member.  Upon approval by the </w:t>
      </w:r>
      <w:r w:rsidR="0039481C">
        <w:rPr>
          <w:rFonts w:ascii="Book Antiqua" w:hAnsi="Book Antiqua"/>
          <w:spacing w:val="-3"/>
        </w:rPr>
        <w:t>Commissioners</w:t>
      </w:r>
      <w:r w:rsidRPr="00BB2D01">
        <w:rPr>
          <w:rFonts w:ascii="Book Antiqua" w:hAnsi="Book Antiqua"/>
          <w:spacing w:val="-3"/>
        </w:rPr>
        <w:t xml:space="preserve">, the </w:t>
      </w:r>
      <w:r>
        <w:rPr>
          <w:rFonts w:ascii="Book Antiqua" w:hAnsi="Book Antiqua"/>
          <w:spacing w:val="-3"/>
        </w:rPr>
        <w:t>Fund</w:t>
      </w:r>
      <w:r w:rsidRPr="00BB2D01">
        <w:rPr>
          <w:rFonts w:ascii="Book Antiqua" w:hAnsi="Book Antiqua"/>
          <w:spacing w:val="-3"/>
        </w:rPr>
        <w:t xml:space="preserve"> may also cover the run-in liability of a prospective member (i.e., the liability for claims incurred but not reported by a prospective member in connection with the provision of health benefits during the period prior to joining the </w:t>
      </w:r>
      <w:r>
        <w:rPr>
          <w:rFonts w:ascii="Book Antiqua" w:hAnsi="Book Antiqua"/>
          <w:spacing w:val="-3"/>
        </w:rPr>
        <w:t>Fund</w:t>
      </w:r>
      <w:r w:rsidRPr="00BB2D01">
        <w:rPr>
          <w:rFonts w:ascii="Book Antiqua" w:hAnsi="Book Antiqua"/>
          <w:spacing w:val="-3"/>
        </w:rPr>
        <w:t xml:space="preserve">).  When the </w:t>
      </w:r>
      <w:r>
        <w:rPr>
          <w:rFonts w:ascii="Book Antiqua" w:hAnsi="Book Antiqua"/>
          <w:spacing w:val="-3"/>
        </w:rPr>
        <w:t>Fund</w:t>
      </w:r>
      <w:r w:rsidRPr="00BB2D01">
        <w:rPr>
          <w:rFonts w:ascii="Book Antiqua" w:hAnsi="Book Antiqua"/>
          <w:spacing w:val="-3"/>
        </w:rPr>
        <w:t xml:space="preserve"> covers run-in liability, the prospective member shall be assessed the expected ultimate cost of run-in claims, as certified by the </w:t>
      </w:r>
      <w:r>
        <w:rPr>
          <w:rFonts w:ascii="Book Antiqua" w:hAnsi="Book Antiqua"/>
          <w:spacing w:val="-3"/>
        </w:rPr>
        <w:t>Fund</w:t>
      </w:r>
      <w:r w:rsidRPr="00BB2D01">
        <w:rPr>
          <w:rFonts w:ascii="Book Antiqua" w:hAnsi="Book Antiqua"/>
          <w:spacing w:val="-3"/>
        </w:rPr>
        <w:t xml:space="preserve">’s actuary and approved by the </w:t>
      </w:r>
      <w:r w:rsidR="0039481C">
        <w:rPr>
          <w:rFonts w:ascii="Book Antiqua" w:hAnsi="Book Antiqua"/>
          <w:spacing w:val="-3"/>
        </w:rPr>
        <w:t>Commissioners.</w:t>
      </w:r>
      <w:r w:rsidRPr="00BB2D01">
        <w:rPr>
          <w:rFonts w:ascii="Book Antiqua" w:hAnsi="Book Antiqua"/>
          <w:spacing w:val="-3"/>
        </w:rPr>
        <w:t xml:space="preserve">  </w:t>
      </w:r>
    </w:p>
    <w:p w14:paraId="4273CF21" w14:textId="77777777" w:rsidR="00463BE5" w:rsidRPr="00BB2D01" w:rsidRDefault="00463BE5" w:rsidP="00463BE5">
      <w:pPr>
        <w:rPr>
          <w:rFonts w:ascii="Book Antiqua" w:hAnsi="Book Antiqua"/>
          <w:spacing w:val="-3"/>
        </w:rPr>
      </w:pPr>
    </w:p>
    <w:p w14:paraId="61AF79A0" w14:textId="144C0CFB" w:rsidR="009E77A8" w:rsidRPr="009E77A8" w:rsidRDefault="009E77A8" w:rsidP="009E77A8">
      <w:pPr>
        <w:jc w:val="both"/>
        <w:rPr>
          <w:rFonts w:ascii="Book Antiqua" w:hAnsi="Book Antiqua"/>
          <w:b/>
          <w:caps/>
          <w:spacing w:val="-3"/>
        </w:rPr>
      </w:pPr>
      <w:r w:rsidRPr="009E77A8">
        <w:rPr>
          <w:rFonts w:ascii="Book Antiqua" w:hAnsi="Book Antiqua"/>
          <w:b/>
          <w:caps/>
          <w:spacing w:val="-3"/>
        </w:rPr>
        <w:lastRenderedPageBreak/>
        <w:t>20)       Claims and Operations Audits</w:t>
      </w:r>
    </w:p>
    <w:p w14:paraId="23D9DBC6" w14:textId="77777777" w:rsidR="009E77A8" w:rsidRPr="009E77A8" w:rsidRDefault="009E77A8" w:rsidP="009E77A8">
      <w:pPr>
        <w:ind w:left="720"/>
        <w:jc w:val="both"/>
        <w:rPr>
          <w:rFonts w:ascii="Book Antiqua" w:hAnsi="Book Antiqua"/>
          <w:b/>
          <w:spacing w:val="-3"/>
        </w:rPr>
      </w:pPr>
    </w:p>
    <w:p w14:paraId="77D0FCF0" w14:textId="77777777" w:rsidR="009E77A8" w:rsidRPr="009E77A8" w:rsidRDefault="009E77A8" w:rsidP="009E77A8">
      <w:pPr>
        <w:ind w:left="720"/>
        <w:jc w:val="both"/>
        <w:rPr>
          <w:rFonts w:ascii="Book Antiqua" w:hAnsi="Book Antiqua"/>
          <w:bCs/>
          <w:spacing w:val="-3"/>
        </w:rPr>
      </w:pPr>
      <w:r w:rsidRPr="009E77A8">
        <w:rPr>
          <w:rFonts w:ascii="Book Antiqua" w:hAnsi="Book Antiqua"/>
          <w:bCs/>
          <w:spacing w:val="-3"/>
        </w:rPr>
        <w:t xml:space="preserve">The Fund retains a claim auditory experienced in auditing self-insured claims and operations. Annual claims and/or operational audits will be performed annually specific to the needs of the Fund and other variables impacting the health insurance market. </w:t>
      </w:r>
    </w:p>
    <w:p w14:paraId="693D14F7" w14:textId="77777777" w:rsidR="00463BE5" w:rsidRPr="00BB2D01" w:rsidRDefault="00463BE5" w:rsidP="00463BE5">
      <w:pPr>
        <w:ind w:left="720"/>
        <w:jc w:val="both"/>
        <w:rPr>
          <w:rFonts w:ascii="Book Antiqua" w:hAnsi="Book Antiqua"/>
          <w:spacing w:val="-3"/>
        </w:rPr>
      </w:pPr>
    </w:p>
    <w:p w14:paraId="675A3499" w14:textId="77777777" w:rsidR="00463BE5" w:rsidRPr="00BB2D01" w:rsidRDefault="00463BE5" w:rsidP="00463BE5">
      <w:pPr>
        <w:pStyle w:val="Technical4"/>
        <w:rPr>
          <w:rFonts w:ascii="Book Antiqua" w:hAnsi="Book Antiqua"/>
          <w:spacing w:val="-3"/>
        </w:rPr>
      </w:pPr>
      <w:r w:rsidRPr="00BB2D01">
        <w:rPr>
          <w:rFonts w:ascii="Book Antiqua" w:hAnsi="Book Antiqua"/>
          <w:spacing w:val="-3"/>
        </w:rPr>
        <w:t xml:space="preserve">21.)      CLAIM APPEAL </w:t>
      </w:r>
      <w:r w:rsidR="0039481C">
        <w:rPr>
          <w:rFonts w:ascii="Book Antiqua" w:hAnsi="Book Antiqua"/>
          <w:spacing w:val="-3"/>
        </w:rPr>
        <w:t>PROCESS</w:t>
      </w:r>
    </w:p>
    <w:p w14:paraId="0AA0CEDE" w14:textId="77777777" w:rsidR="00463BE5" w:rsidRPr="00BB2D01" w:rsidRDefault="00463BE5" w:rsidP="00463BE5">
      <w:pPr>
        <w:rPr>
          <w:rFonts w:ascii="Book Antiqua" w:hAnsi="Book Antiqua"/>
          <w:b/>
          <w:bCs/>
          <w:spacing w:val="-3"/>
        </w:rPr>
      </w:pPr>
    </w:p>
    <w:p w14:paraId="562CC2BC" w14:textId="77777777" w:rsidR="00463BE5" w:rsidRPr="00BB2D01" w:rsidRDefault="00463BE5" w:rsidP="00463BE5">
      <w:pPr>
        <w:pStyle w:val="Technical4"/>
        <w:tabs>
          <w:tab w:val="clear" w:pos="-720"/>
        </w:tabs>
        <w:suppressAutoHyphens w:val="0"/>
        <w:rPr>
          <w:rFonts w:ascii="Book Antiqua" w:hAnsi="Book Antiqua"/>
          <w:spacing w:val="-3"/>
        </w:rPr>
      </w:pPr>
      <w:r w:rsidRPr="00BB2D01">
        <w:rPr>
          <w:rFonts w:ascii="Book Antiqua" w:hAnsi="Book Antiqua"/>
          <w:spacing w:val="-3"/>
        </w:rPr>
        <w:t xml:space="preserve"> </w:t>
      </w:r>
    </w:p>
    <w:p w14:paraId="0E3786F5" w14:textId="77777777" w:rsidR="00463BE5" w:rsidRPr="00BB2D01" w:rsidRDefault="00463BE5" w:rsidP="00463BE5">
      <w:pPr>
        <w:numPr>
          <w:ilvl w:val="0"/>
          <w:numId w:val="2"/>
        </w:numPr>
        <w:tabs>
          <w:tab w:val="num" w:pos="1080"/>
        </w:tabs>
        <w:ind w:left="1080"/>
        <w:rPr>
          <w:rFonts w:ascii="Book Antiqua" w:hAnsi="Book Antiqua"/>
          <w:spacing w:val="-3"/>
        </w:rPr>
      </w:pPr>
      <w:r w:rsidRPr="00BB2D01">
        <w:rPr>
          <w:rFonts w:ascii="Book Antiqua" w:hAnsi="Book Antiqua"/>
          <w:spacing w:val="-3"/>
        </w:rPr>
        <w:t>The Third Party Administrator (TPA) shall initially review all appeals and shall prepare a memo summarizing the relevant facts and issues involved in the appeal.</w:t>
      </w:r>
    </w:p>
    <w:p w14:paraId="0341249F" w14:textId="77777777" w:rsidR="00463BE5" w:rsidRPr="00BB2D01" w:rsidRDefault="00463BE5" w:rsidP="00463BE5">
      <w:pPr>
        <w:rPr>
          <w:rFonts w:ascii="Book Antiqua" w:hAnsi="Book Antiqua"/>
          <w:spacing w:val="-3"/>
        </w:rPr>
      </w:pPr>
    </w:p>
    <w:p w14:paraId="7526A367" w14:textId="77777777" w:rsidR="00463BE5" w:rsidRPr="00BB2D01" w:rsidRDefault="00463BE5" w:rsidP="00463BE5">
      <w:pPr>
        <w:numPr>
          <w:ilvl w:val="0"/>
          <w:numId w:val="3"/>
        </w:numPr>
        <w:tabs>
          <w:tab w:val="num" w:pos="1080"/>
        </w:tabs>
        <w:ind w:left="1080"/>
        <w:rPr>
          <w:rFonts w:ascii="Book Antiqua" w:hAnsi="Book Antiqua"/>
          <w:spacing w:val="-3"/>
        </w:rPr>
      </w:pPr>
      <w:r w:rsidRPr="00BB2D01">
        <w:rPr>
          <w:rFonts w:ascii="Book Antiqua" w:hAnsi="Book Antiqua"/>
          <w:spacing w:val="-3"/>
        </w:rPr>
        <w:t xml:space="preserve">The TPA shall provide the Executive Director (or his or her designee) and the </w:t>
      </w:r>
      <w:r>
        <w:rPr>
          <w:rFonts w:ascii="Book Antiqua" w:hAnsi="Book Antiqua"/>
          <w:spacing w:val="-3"/>
        </w:rPr>
        <w:t>Fund</w:t>
      </w:r>
      <w:r w:rsidRPr="00BB2D01">
        <w:rPr>
          <w:rFonts w:ascii="Book Antiqua" w:hAnsi="Book Antiqua"/>
          <w:spacing w:val="-3"/>
        </w:rPr>
        <w:t xml:space="preserve"> Attorney with a copy of the memo, which has been prepared concerning the appeal.</w:t>
      </w:r>
    </w:p>
    <w:p w14:paraId="665796BC" w14:textId="77777777" w:rsidR="00463BE5" w:rsidRPr="00BB2D01" w:rsidRDefault="00463BE5" w:rsidP="00463BE5">
      <w:pPr>
        <w:rPr>
          <w:rFonts w:ascii="Book Antiqua" w:hAnsi="Book Antiqua"/>
          <w:spacing w:val="-3"/>
        </w:rPr>
      </w:pPr>
    </w:p>
    <w:p w14:paraId="1822D853" w14:textId="5DE766B5" w:rsidR="00463BE5" w:rsidRPr="00BE0BE7" w:rsidRDefault="00463BE5" w:rsidP="00BE0BE7">
      <w:pPr>
        <w:numPr>
          <w:ilvl w:val="0"/>
          <w:numId w:val="3"/>
        </w:numPr>
        <w:tabs>
          <w:tab w:val="num" w:pos="1080"/>
          <w:tab w:val="num" w:pos="2880"/>
        </w:tabs>
        <w:ind w:left="1080"/>
        <w:rPr>
          <w:rFonts w:ascii="Book Antiqua" w:hAnsi="Book Antiqua"/>
          <w:spacing w:val="-3"/>
        </w:rPr>
      </w:pPr>
      <w:r w:rsidRPr="00BB2D01">
        <w:rPr>
          <w:rFonts w:ascii="Book Antiqua" w:hAnsi="Book Antiqua"/>
          <w:spacing w:val="-3"/>
        </w:rPr>
        <w:t xml:space="preserve">The TPA, Executive Director (or his or her designee) and </w:t>
      </w:r>
      <w:r>
        <w:rPr>
          <w:rFonts w:ascii="Book Antiqua" w:hAnsi="Book Antiqua"/>
          <w:spacing w:val="-3"/>
        </w:rPr>
        <w:t>Fund</w:t>
      </w:r>
      <w:r w:rsidRPr="00BB2D01">
        <w:rPr>
          <w:rFonts w:ascii="Book Antiqua" w:hAnsi="Book Antiqua"/>
          <w:spacing w:val="-3"/>
        </w:rPr>
        <w:t xml:space="preserve"> Attorney shall confer concerning the merits of an appeal and they shall render a decision concerning the appeal provided that the appeal </w:t>
      </w:r>
      <w:r w:rsidR="00BE0BE7">
        <w:rPr>
          <w:rFonts w:ascii="Book Antiqua" w:hAnsi="Book Antiqua"/>
          <w:spacing w:val="-3"/>
        </w:rPr>
        <w:t>ha</w:t>
      </w:r>
      <w:r w:rsidRPr="00BE0BE7">
        <w:rPr>
          <w:rFonts w:ascii="Book Antiqua" w:hAnsi="Book Antiqua"/>
          <w:spacing w:val="-3"/>
        </w:rPr>
        <w:t>s been reviewed and recommended for approval by an independent, third party medical review consultant..</w:t>
      </w:r>
    </w:p>
    <w:p w14:paraId="0BD19962" w14:textId="77777777" w:rsidR="00463BE5" w:rsidRPr="00BB2D01" w:rsidRDefault="00463BE5" w:rsidP="00463BE5">
      <w:pPr>
        <w:ind w:left="720"/>
        <w:rPr>
          <w:rFonts w:ascii="Book Antiqua" w:hAnsi="Book Antiqua"/>
          <w:spacing w:val="-3"/>
        </w:rPr>
      </w:pPr>
    </w:p>
    <w:p w14:paraId="02F6050B" w14:textId="77777777" w:rsidR="00463BE5" w:rsidRPr="00BB2D01" w:rsidRDefault="00463BE5" w:rsidP="00463BE5">
      <w:pPr>
        <w:numPr>
          <w:ilvl w:val="0"/>
          <w:numId w:val="4"/>
        </w:numPr>
        <w:tabs>
          <w:tab w:val="num" w:pos="1080"/>
        </w:tabs>
        <w:ind w:left="1080"/>
        <w:rPr>
          <w:rFonts w:ascii="Book Antiqua" w:hAnsi="Book Antiqua"/>
          <w:spacing w:val="-3"/>
        </w:rPr>
      </w:pPr>
      <w:r w:rsidRPr="00BB2D01">
        <w:rPr>
          <w:rFonts w:ascii="Book Antiqua" w:hAnsi="Book Antiqua"/>
          <w:spacing w:val="-3"/>
        </w:rPr>
        <w:t xml:space="preserve">If the decision of the TPA, Executive Director (or his or her designee) and </w:t>
      </w:r>
      <w:r>
        <w:rPr>
          <w:rFonts w:ascii="Book Antiqua" w:hAnsi="Book Antiqua"/>
          <w:spacing w:val="-3"/>
        </w:rPr>
        <w:t>Fund</w:t>
      </w:r>
      <w:r w:rsidRPr="00BB2D01">
        <w:rPr>
          <w:rFonts w:ascii="Book Antiqua" w:hAnsi="Book Antiqua"/>
          <w:spacing w:val="-3"/>
        </w:rPr>
        <w:t xml:space="preserve"> Attorney is to pay the claim, then the TPA is hereby authorized to issue the necessary check in payment of the claim.</w:t>
      </w:r>
    </w:p>
    <w:p w14:paraId="332C3291" w14:textId="77777777" w:rsidR="00463BE5" w:rsidRPr="00BB2D01" w:rsidRDefault="00463BE5" w:rsidP="00463BE5">
      <w:pPr>
        <w:ind w:left="720"/>
        <w:rPr>
          <w:rFonts w:ascii="Book Antiqua" w:hAnsi="Book Antiqua"/>
          <w:spacing w:val="-3"/>
        </w:rPr>
      </w:pPr>
    </w:p>
    <w:p w14:paraId="419CA7AA" w14:textId="77777777" w:rsidR="00463BE5" w:rsidRPr="00BB2D01" w:rsidRDefault="00463BE5" w:rsidP="00463BE5">
      <w:pPr>
        <w:numPr>
          <w:ilvl w:val="0"/>
          <w:numId w:val="4"/>
        </w:numPr>
        <w:tabs>
          <w:tab w:val="clear" w:pos="360"/>
          <w:tab w:val="num" w:pos="720"/>
          <w:tab w:val="num" w:pos="1080"/>
          <w:tab w:val="num" w:pos="1440"/>
        </w:tabs>
        <w:ind w:left="1080"/>
        <w:rPr>
          <w:rFonts w:ascii="Book Antiqua" w:hAnsi="Book Antiqua"/>
          <w:spacing w:val="-3"/>
        </w:rPr>
      </w:pPr>
      <w:r w:rsidRPr="00BB2D01">
        <w:rPr>
          <w:rFonts w:ascii="Book Antiqua" w:hAnsi="Book Antiqua"/>
          <w:spacing w:val="-3"/>
        </w:rPr>
        <w:t xml:space="preserve">The </w:t>
      </w:r>
      <w:r>
        <w:rPr>
          <w:rFonts w:ascii="Book Antiqua" w:hAnsi="Book Antiqua"/>
          <w:spacing w:val="-3"/>
        </w:rPr>
        <w:t>Fund</w:t>
      </w:r>
      <w:r w:rsidRPr="00BB2D01">
        <w:rPr>
          <w:rFonts w:ascii="Book Antiqua" w:hAnsi="Book Antiqua"/>
          <w:spacing w:val="-3"/>
        </w:rPr>
        <w:t xml:space="preserve"> shall formally confirm the decision of the TPA, Executive Director (or his or her designee) and </w:t>
      </w:r>
      <w:r>
        <w:rPr>
          <w:rFonts w:ascii="Book Antiqua" w:hAnsi="Book Antiqua"/>
          <w:spacing w:val="-3"/>
        </w:rPr>
        <w:t>Fund</w:t>
      </w:r>
      <w:r w:rsidRPr="00BB2D01">
        <w:rPr>
          <w:rFonts w:ascii="Book Antiqua" w:hAnsi="Book Antiqua"/>
          <w:spacing w:val="-3"/>
        </w:rPr>
        <w:t xml:space="preserve"> Attorney to pay the claim and ratify the payment issued pursuant to that decision at the next meeting of the </w:t>
      </w:r>
      <w:r>
        <w:rPr>
          <w:rFonts w:ascii="Book Antiqua" w:hAnsi="Book Antiqua"/>
          <w:spacing w:val="-3"/>
        </w:rPr>
        <w:t>Fund</w:t>
      </w:r>
      <w:r w:rsidRPr="00BB2D01">
        <w:rPr>
          <w:rFonts w:ascii="Book Antiqua" w:hAnsi="Book Antiqua"/>
          <w:spacing w:val="-3"/>
        </w:rPr>
        <w:t xml:space="preserve">. </w:t>
      </w:r>
    </w:p>
    <w:p w14:paraId="31D8FE13" w14:textId="77777777" w:rsidR="00463BE5" w:rsidRPr="00BB2D01" w:rsidRDefault="00463BE5" w:rsidP="00463BE5">
      <w:pPr>
        <w:pStyle w:val="ListParagraph"/>
        <w:rPr>
          <w:rFonts w:ascii="Book Antiqua" w:hAnsi="Book Antiqua"/>
          <w:spacing w:val="-3"/>
        </w:rPr>
      </w:pPr>
    </w:p>
    <w:p w14:paraId="6C97E628" w14:textId="77777777" w:rsidR="00463BE5" w:rsidRPr="00BB2D01" w:rsidRDefault="00463BE5" w:rsidP="00463BE5">
      <w:pPr>
        <w:ind w:left="1080" w:right="180" w:hanging="360"/>
        <w:jc w:val="both"/>
        <w:rPr>
          <w:rFonts w:ascii="Book Antiqua" w:hAnsi="Book Antiqua"/>
        </w:rPr>
      </w:pPr>
      <w:r w:rsidRPr="00A174B4">
        <w:rPr>
          <w:rFonts w:ascii="Book Antiqua" w:hAnsi="Book Antiqua"/>
          <w:spacing w:val="-3"/>
          <w:sz w:val="32"/>
          <w:szCs w:val="40"/>
        </w:rPr>
        <w:t>•</w:t>
      </w:r>
      <w:r w:rsidRPr="00BB2D01">
        <w:rPr>
          <w:rFonts w:ascii="Book Antiqua" w:hAnsi="Book Antiqua"/>
          <w:spacing w:val="-3"/>
          <w:sz w:val="40"/>
          <w:szCs w:val="40"/>
        </w:rPr>
        <w:tab/>
      </w:r>
      <w:r w:rsidRPr="00BB2D01">
        <w:rPr>
          <w:rFonts w:ascii="Book Antiqua" w:hAnsi="Book Antiqua"/>
          <w:spacing w:val="-3"/>
        </w:rPr>
        <w:t xml:space="preserve">If the decision of the TPA, Executive Director (or his or her designee) and </w:t>
      </w:r>
      <w:r>
        <w:rPr>
          <w:rFonts w:ascii="Book Antiqua" w:hAnsi="Book Antiqua"/>
          <w:spacing w:val="-3"/>
        </w:rPr>
        <w:t>Fund</w:t>
      </w:r>
      <w:r w:rsidRPr="00BB2D01">
        <w:rPr>
          <w:rFonts w:ascii="Book Antiqua" w:hAnsi="Book Antiqua"/>
          <w:spacing w:val="-3"/>
        </w:rPr>
        <w:t xml:space="preserve"> Attorney is to deny the claim, the appeal shall be subject to the “adverse benefit determination” appeal process that is required pursuant to applicable law. The plan participant (hereinafter sometimes referred to as “claimant”) shall </w:t>
      </w:r>
      <w:r w:rsidRPr="00BB2D01">
        <w:rPr>
          <w:rFonts w:ascii="Book Antiqua" w:hAnsi="Book Antiqua"/>
        </w:rPr>
        <w:t xml:space="preserve">at that time be advised that the adverse benefit determination may be appealed to the </w:t>
      </w:r>
      <w:r>
        <w:rPr>
          <w:rFonts w:ascii="Book Antiqua" w:hAnsi="Book Antiqua"/>
        </w:rPr>
        <w:t>Fund</w:t>
      </w:r>
      <w:r w:rsidRPr="00BB2D01">
        <w:rPr>
          <w:rFonts w:ascii="Book Antiqua" w:hAnsi="Book Antiqua"/>
        </w:rPr>
        <w:t xml:space="preserve">'s Independent Review Organization (“IRO”).  The claimant's identity shall be revealed only upon the written request of the claimant.  A copy of such written request with respect to disclosure of the claimant's name shall be sent to the </w:t>
      </w:r>
      <w:r w:rsidRPr="00BB2D01">
        <w:rPr>
          <w:rFonts w:ascii="Book Antiqua" w:hAnsi="Book Antiqua"/>
          <w:spacing w:val="-3"/>
        </w:rPr>
        <w:t>Executive Director (or his or her designee)</w:t>
      </w:r>
      <w:r w:rsidRPr="00BB2D01">
        <w:rPr>
          <w:rFonts w:ascii="Book Antiqua" w:hAnsi="Book Antiqua"/>
        </w:rPr>
        <w:t>.</w:t>
      </w:r>
    </w:p>
    <w:p w14:paraId="1A6582C5" w14:textId="77777777" w:rsidR="00463BE5" w:rsidRPr="00BB2D01" w:rsidRDefault="00463BE5" w:rsidP="00463BE5">
      <w:pPr>
        <w:ind w:left="360" w:right="180"/>
        <w:jc w:val="both"/>
        <w:rPr>
          <w:rFonts w:ascii="Book Antiqua" w:hAnsi="Book Antiqua"/>
        </w:rPr>
      </w:pPr>
    </w:p>
    <w:p w14:paraId="43568B52" w14:textId="77777777" w:rsidR="00463BE5" w:rsidRPr="00BB2D01" w:rsidRDefault="00463BE5" w:rsidP="00463BE5">
      <w:pPr>
        <w:ind w:left="1440" w:right="180"/>
        <w:jc w:val="both"/>
        <w:rPr>
          <w:rFonts w:ascii="Book Antiqua" w:hAnsi="Book Antiqua"/>
          <w:color w:val="FF0000"/>
        </w:rPr>
      </w:pPr>
      <w:r w:rsidRPr="00BB2D01">
        <w:rPr>
          <w:rFonts w:ascii="Book Antiqua" w:hAnsi="Book Antiqua"/>
        </w:rPr>
        <w:t>a.</w:t>
      </w:r>
      <w:r w:rsidRPr="00BB2D01">
        <w:rPr>
          <w:rFonts w:ascii="Book Antiqua" w:hAnsi="Book Antiqua"/>
        </w:rPr>
        <w:tab/>
        <w:t xml:space="preserve">An appeal of an adverse benefit determination must be filed by the claimant within four (4) months from the date of receipt of the notice of the adverse benefit determination. The claimant shall submit a written request to the </w:t>
      </w:r>
      <w:r w:rsidRPr="00BB2D01">
        <w:rPr>
          <w:rFonts w:ascii="Book Antiqua" w:hAnsi="Book Antiqua"/>
          <w:spacing w:val="-3"/>
        </w:rPr>
        <w:t xml:space="preserve">Executive Director (or his or her designee) </w:t>
      </w:r>
      <w:r w:rsidRPr="00BB2D01">
        <w:rPr>
          <w:rFonts w:ascii="Book Antiqua" w:hAnsi="Book Antiqua"/>
        </w:rPr>
        <w:t>to appeal an adverse benefit determination and/or final internal adverse benefit determination made by the TPA and the written request shall be accompanied by</w:t>
      </w:r>
      <w:r w:rsidRPr="00BB2D01">
        <w:rPr>
          <w:rFonts w:ascii="Book Antiqua" w:hAnsi="Book Antiqua"/>
          <w:color w:val="FF0000"/>
        </w:rPr>
        <w:t xml:space="preserve"> </w:t>
      </w:r>
      <w:r w:rsidRPr="00BB2D01">
        <w:rPr>
          <w:rFonts w:ascii="Book Antiqua" w:hAnsi="Book Antiqua"/>
        </w:rPr>
        <w:t>a copy of the determination letter issued by the TPA.</w:t>
      </w:r>
    </w:p>
    <w:p w14:paraId="6A2B94C4" w14:textId="77777777" w:rsidR="00463BE5" w:rsidRPr="00BB2D01" w:rsidRDefault="00463BE5" w:rsidP="00463BE5">
      <w:pPr>
        <w:ind w:left="1440" w:right="180" w:hanging="720"/>
        <w:jc w:val="both"/>
        <w:rPr>
          <w:rFonts w:ascii="Book Antiqua" w:hAnsi="Book Antiqua"/>
          <w:color w:val="FF0000"/>
        </w:rPr>
      </w:pPr>
    </w:p>
    <w:p w14:paraId="24F70416" w14:textId="77777777" w:rsidR="00463BE5" w:rsidRPr="00BB2D01" w:rsidRDefault="00463BE5" w:rsidP="00463BE5">
      <w:pPr>
        <w:ind w:left="1440" w:right="180"/>
        <w:jc w:val="both"/>
        <w:rPr>
          <w:rFonts w:ascii="Book Antiqua" w:hAnsi="Book Antiqua"/>
        </w:rPr>
      </w:pPr>
      <w:r w:rsidRPr="00BB2D01">
        <w:rPr>
          <w:rFonts w:ascii="Book Antiqua" w:hAnsi="Book Antiqua"/>
        </w:rPr>
        <w:t xml:space="preserve">1. </w:t>
      </w:r>
      <w:r w:rsidRPr="00BB2D01">
        <w:rPr>
          <w:rFonts w:ascii="Book Antiqua" w:hAnsi="Book Antiqua"/>
        </w:rPr>
        <w:tab/>
        <w:t xml:space="preserve">The </w:t>
      </w:r>
      <w:r w:rsidRPr="00BB2D01">
        <w:rPr>
          <w:rFonts w:ascii="Book Antiqua" w:hAnsi="Book Antiqua"/>
          <w:spacing w:val="-3"/>
        </w:rPr>
        <w:t xml:space="preserve">Executive Director (or his or her designee) </w:t>
      </w:r>
      <w:r w:rsidRPr="00BB2D01">
        <w:rPr>
          <w:rFonts w:ascii="Book Antiqua" w:hAnsi="Book Antiqua"/>
        </w:rPr>
        <w:t xml:space="preserve">will conduct a preliminary review within five (5) business days of the receipt of the request for an external review.  There is no right to an external review by the IRO if (i) the claimant is or was not eligible for </w:t>
      </w:r>
      <w:r w:rsidRPr="00BB2D01">
        <w:rPr>
          <w:rFonts w:ascii="Book Antiqua" w:hAnsi="Book Antiqua"/>
        </w:rPr>
        <w:lastRenderedPageBreak/>
        <w:t xml:space="preserve">coverage at the time in question or (ii) the adverse benefit determination or final internal adverse benefit determination is based upon the failure of the claimant or covered person to met requirements for eligibility under the Plan or (iii) the claimant is not eligible due to the benefit/coverage being an excluded benefit or not included as a covered benefit.  The </w:t>
      </w:r>
      <w:r w:rsidRPr="00BB2D01">
        <w:rPr>
          <w:rFonts w:ascii="Book Antiqua" w:hAnsi="Book Antiqua"/>
          <w:spacing w:val="-3"/>
        </w:rPr>
        <w:t xml:space="preserve">Executive Director (or his or her designee) </w:t>
      </w:r>
      <w:r w:rsidRPr="00BB2D01">
        <w:rPr>
          <w:rFonts w:ascii="Book Antiqua" w:hAnsi="Book Antiqua"/>
        </w:rPr>
        <w:t xml:space="preserve"> shall notify the claimant if (a) the request is not eligible for external review; (b) that additional information is needed to make the request complete and what is needed to complete the request; or (c) the request is complete and is being forwarded to the IRO.</w:t>
      </w:r>
    </w:p>
    <w:p w14:paraId="33649483" w14:textId="77777777" w:rsidR="00463BE5" w:rsidRPr="00BB2D01" w:rsidRDefault="00463BE5" w:rsidP="00463BE5">
      <w:pPr>
        <w:ind w:left="1440" w:right="180"/>
        <w:jc w:val="both"/>
        <w:rPr>
          <w:rFonts w:ascii="Book Antiqua" w:hAnsi="Book Antiqua"/>
        </w:rPr>
      </w:pPr>
    </w:p>
    <w:p w14:paraId="34A23B3C" w14:textId="77777777" w:rsidR="00463BE5" w:rsidRPr="00BB2D01" w:rsidRDefault="00463BE5" w:rsidP="00463BE5">
      <w:pPr>
        <w:ind w:left="1440" w:right="180"/>
        <w:jc w:val="both"/>
        <w:rPr>
          <w:rFonts w:ascii="Book Antiqua" w:hAnsi="Book Antiqua"/>
          <w:color w:val="FF0000"/>
        </w:rPr>
      </w:pPr>
      <w:r w:rsidRPr="00BB2D01">
        <w:rPr>
          <w:rFonts w:ascii="Book Antiqua" w:hAnsi="Book Antiqua"/>
        </w:rPr>
        <w:t>2.</w:t>
      </w:r>
      <w:r w:rsidRPr="00BB2D01">
        <w:rPr>
          <w:rFonts w:ascii="Book Antiqua" w:hAnsi="Book Antiqua"/>
        </w:rPr>
        <w:tab/>
        <w:t xml:space="preserve">The </w:t>
      </w:r>
      <w:r w:rsidRPr="00BB2D01">
        <w:rPr>
          <w:rFonts w:ascii="Book Antiqua" w:hAnsi="Book Antiqua"/>
          <w:spacing w:val="-3"/>
        </w:rPr>
        <w:t xml:space="preserve">Executive Director (or his or her designee) </w:t>
      </w:r>
      <w:r w:rsidRPr="00BB2D01">
        <w:rPr>
          <w:rFonts w:ascii="Book Antiqua" w:hAnsi="Book Antiqua"/>
        </w:rPr>
        <w:t xml:space="preserve"> shall then forward an eligible, complete request for external review to the IRO designated by the </w:t>
      </w:r>
      <w:r>
        <w:rPr>
          <w:rFonts w:ascii="Book Antiqua" w:hAnsi="Book Antiqua"/>
        </w:rPr>
        <w:t>Fund</w:t>
      </w:r>
      <w:r w:rsidRPr="00BB2D01">
        <w:rPr>
          <w:rFonts w:ascii="Book Antiqua" w:hAnsi="Book Antiqua"/>
        </w:rPr>
        <w:t xml:space="preserve"> who shall be required to conduct its review in an impartial, independent and unbiased manner and in accordance with applicable law.</w:t>
      </w:r>
      <w:r w:rsidRPr="00BB2D01">
        <w:rPr>
          <w:rFonts w:ascii="Book Antiqua" w:hAnsi="Book Antiqua"/>
          <w:color w:val="FF0000"/>
        </w:rPr>
        <w:t xml:space="preserve">  </w:t>
      </w:r>
    </w:p>
    <w:p w14:paraId="4EC737E0" w14:textId="77777777" w:rsidR="00463BE5" w:rsidRPr="00BB2D01" w:rsidRDefault="00463BE5" w:rsidP="00463BE5">
      <w:pPr>
        <w:ind w:left="1440" w:right="180"/>
        <w:jc w:val="both"/>
        <w:rPr>
          <w:rFonts w:ascii="Book Antiqua" w:hAnsi="Book Antiqua"/>
          <w:color w:val="FF0000"/>
        </w:rPr>
      </w:pPr>
    </w:p>
    <w:p w14:paraId="4BB7665D" w14:textId="77777777" w:rsidR="00463BE5" w:rsidRPr="00BB2D01" w:rsidRDefault="00463BE5" w:rsidP="00463BE5">
      <w:pPr>
        <w:ind w:left="1440" w:right="180"/>
        <w:jc w:val="both"/>
        <w:rPr>
          <w:rFonts w:ascii="Book Antiqua" w:hAnsi="Book Antiqua"/>
        </w:rPr>
      </w:pPr>
      <w:r w:rsidRPr="00BB2D01">
        <w:rPr>
          <w:rFonts w:ascii="Book Antiqua" w:hAnsi="Book Antiqua"/>
        </w:rPr>
        <w:t>3.</w:t>
      </w:r>
      <w:r w:rsidRPr="00BB2D01">
        <w:rPr>
          <w:rFonts w:ascii="Book Antiqua" w:hAnsi="Book Antiqua"/>
        </w:rPr>
        <w:tab/>
        <w:t xml:space="preserve">The assigned IRO will provide timely written notice to the claimant of the receipt and acceptance for external review of the claimant’s request and shall include a statement that the claimant may submit, in writing and within ten (10) business days of the receipt of the notice, additional information which shall be considered by the IRO when conducting the external review.  Upon receipt of any information submitted by the claimant, the IRO, within one (1) business day, shall forward the information to the </w:t>
      </w:r>
      <w:r w:rsidRPr="00BB2D01">
        <w:rPr>
          <w:rFonts w:ascii="Book Antiqua" w:hAnsi="Book Antiqua"/>
          <w:spacing w:val="-3"/>
        </w:rPr>
        <w:t xml:space="preserve">Executive Director (or his or her designee) </w:t>
      </w:r>
      <w:r w:rsidRPr="00BB2D01">
        <w:rPr>
          <w:rFonts w:ascii="Book Antiqua" w:hAnsi="Book Antiqua"/>
        </w:rPr>
        <w:t xml:space="preserve">who may reconsider the adverse benefit determination or final internal adverse benefit determination and, as a result of such reconsideration, modify the adverse benefit determination or final internal adverse benefit determination. The </w:t>
      </w:r>
      <w:r w:rsidRPr="00BB2D01">
        <w:rPr>
          <w:rFonts w:ascii="Book Antiqua" w:hAnsi="Book Antiqua"/>
          <w:spacing w:val="-3"/>
        </w:rPr>
        <w:t xml:space="preserve">Executive Director (or his or her designee) </w:t>
      </w:r>
      <w:r w:rsidRPr="00BB2D01">
        <w:rPr>
          <w:rFonts w:ascii="Book Antiqua" w:hAnsi="Book Antiqua"/>
        </w:rPr>
        <w:t xml:space="preserve">shall provide prompt written notice of any such modification to the claimant and the IRO.  </w:t>
      </w:r>
    </w:p>
    <w:p w14:paraId="55DEDD65" w14:textId="77777777" w:rsidR="00463BE5" w:rsidRPr="00BB2D01" w:rsidRDefault="00463BE5" w:rsidP="00463BE5">
      <w:pPr>
        <w:ind w:left="1440" w:right="180"/>
        <w:jc w:val="both"/>
        <w:rPr>
          <w:rFonts w:ascii="Book Antiqua" w:hAnsi="Book Antiqua"/>
        </w:rPr>
      </w:pPr>
    </w:p>
    <w:p w14:paraId="61E03CD6" w14:textId="77777777" w:rsidR="00463BE5" w:rsidRPr="00BB2D01" w:rsidRDefault="00463BE5" w:rsidP="00463BE5">
      <w:pPr>
        <w:ind w:left="1440" w:right="180"/>
        <w:jc w:val="both"/>
        <w:rPr>
          <w:rFonts w:ascii="Book Antiqua" w:hAnsi="Book Antiqua"/>
        </w:rPr>
      </w:pPr>
      <w:r w:rsidRPr="00BB2D01">
        <w:rPr>
          <w:rFonts w:ascii="Book Antiqua" w:hAnsi="Book Antiqua"/>
        </w:rPr>
        <w:t>4.</w:t>
      </w:r>
      <w:r w:rsidRPr="00BB2D01">
        <w:rPr>
          <w:rFonts w:ascii="Book Antiqua" w:hAnsi="Book Antiqua"/>
        </w:rPr>
        <w:tab/>
        <w:t xml:space="preserve">The </w:t>
      </w:r>
      <w:r w:rsidRPr="00BB2D01">
        <w:rPr>
          <w:rFonts w:ascii="Book Antiqua" w:hAnsi="Book Antiqua"/>
          <w:spacing w:val="-3"/>
        </w:rPr>
        <w:t>Executive Director (or his or her designee)</w:t>
      </w:r>
      <w:r w:rsidRPr="00BB2D01">
        <w:rPr>
          <w:rFonts w:ascii="Book Antiqua" w:hAnsi="Book Antiqua"/>
        </w:rPr>
        <w:t>, within five (5) business days of the assignment of the IRO, shall deliver to the IRO any documents and information considered in making the adverse benefit determination or the final internal adverse benefit determination. The IRO may terminate the external review and decide to reverse the adverse benefit determination or final internal adverse benefit determination if the</w:t>
      </w:r>
      <w:r w:rsidRPr="00BB2D01">
        <w:rPr>
          <w:rFonts w:ascii="Book Antiqua" w:hAnsi="Book Antiqua"/>
          <w:spacing w:val="-3"/>
        </w:rPr>
        <w:t xml:space="preserve"> Executive Director (or his or her designee) </w:t>
      </w:r>
      <w:r w:rsidRPr="00BB2D01">
        <w:rPr>
          <w:rFonts w:ascii="Book Antiqua" w:hAnsi="Book Antiqua"/>
        </w:rPr>
        <w:t xml:space="preserve"> does not provide such information in a timely manner.   In such event, the IRO shall notify the claimant and the </w:t>
      </w:r>
      <w:r w:rsidRPr="00BB2D01">
        <w:rPr>
          <w:rFonts w:ascii="Book Antiqua" w:hAnsi="Book Antiqua"/>
          <w:spacing w:val="-3"/>
        </w:rPr>
        <w:t xml:space="preserve">Executive Director (or his or her designee) </w:t>
      </w:r>
      <w:r w:rsidRPr="00BB2D01">
        <w:rPr>
          <w:rFonts w:ascii="Book Antiqua" w:hAnsi="Book Antiqua"/>
        </w:rPr>
        <w:t xml:space="preserve"> of the decision within one (1) business day.</w:t>
      </w:r>
    </w:p>
    <w:p w14:paraId="728AD314" w14:textId="77777777" w:rsidR="00463BE5" w:rsidRPr="00BB2D01" w:rsidRDefault="00463BE5" w:rsidP="00463BE5">
      <w:pPr>
        <w:ind w:left="1440" w:right="180"/>
        <w:jc w:val="both"/>
        <w:rPr>
          <w:rFonts w:ascii="Book Antiqua" w:hAnsi="Book Antiqua"/>
        </w:rPr>
      </w:pPr>
    </w:p>
    <w:p w14:paraId="52D09156" w14:textId="77777777" w:rsidR="00463BE5" w:rsidRPr="00BB2D01" w:rsidRDefault="00463BE5" w:rsidP="00463BE5">
      <w:pPr>
        <w:ind w:left="1440" w:right="180"/>
        <w:jc w:val="both"/>
        <w:rPr>
          <w:rFonts w:ascii="Book Antiqua" w:hAnsi="Book Antiqua"/>
        </w:rPr>
      </w:pPr>
      <w:r w:rsidRPr="00BB2D01">
        <w:rPr>
          <w:rFonts w:ascii="Book Antiqua" w:hAnsi="Book Antiqua"/>
        </w:rPr>
        <w:t>5.</w:t>
      </w:r>
      <w:r w:rsidRPr="00BB2D01">
        <w:rPr>
          <w:rFonts w:ascii="Book Antiqua" w:hAnsi="Book Antiqua"/>
        </w:rPr>
        <w:tab/>
        <w:t xml:space="preserve">The IRO shall complete the external review and provide written notice of its final external review decision within forty-five (45) days of the receipt of the request for the external review.  In the case of a request for expedited external review of an adverse benefit determination or final internal adverse benefit determination where delay would seriously jeopardize the life or health of the claimant or the ability to regain maximum function, the IRO shall provide notice of the final external review decision as expeditiously as possible but in no event more than 72 hours after the receipt of the request for an expedited external review. If the notice is not in writing, the IRO must provide written confirmation of the decision to the claimant and the </w:t>
      </w:r>
      <w:r w:rsidRPr="00BB2D01">
        <w:rPr>
          <w:rFonts w:ascii="Book Antiqua" w:hAnsi="Book Antiqua"/>
          <w:spacing w:val="-3"/>
        </w:rPr>
        <w:t xml:space="preserve">Executive Director (or his or her designee) </w:t>
      </w:r>
      <w:r w:rsidRPr="00BB2D01">
        <w:rPr>
          <w:rFonts w:ascii="Book Antiqua" w:hAnsi="Book Antiqua"/>
        </w:rPr>
        <w:t xml:space="preserve">within 48 hours after providing that notice in the case of an expedited external review.  The IRO shall deliver notice of its final external review decision to both the claimant and the </w:t>
      </w:r>
      <w:r w:rsidRPr="00BB2D01">
        <w:rPr>
          <w:rFonts w:ascii="Book Antiqua" w:hAnsi="Book Antiqua"/>
          <w:spacing w:val="-3"/>
        </w:rPr>
        <w:t xml:space="preserve">Executive Director (or his or her designee) </w:t>
      </w:r>
      <w:r w:rsidRPr="00BB2D01">
        <w:rPr>
          <w:rFonts w:ascii="Book Antiqua" w:hAnsi="Book Antiqua"/>
        </w:rPr>
        <w:t xml:space="preserve"> for all external reviews conducted.  The notice of decision shall contain: </w:t>
      </w:r>
    </w:p>
    <w:p w14:paraId="26647FD0" w14:textId="77777777" w:rsidR="00463BE5" w:rsidRPr="00BB2D01" w:rsidRDefault="00463BE5" w:rsidP="00463BE5">
      <w:pPr>
        <w:ind w:left="1440" w:right="180" w:firstLine="720"/>
        <w:jc w:val="both"/>
        <w:rPr>
          <w:rFonts w:ascii="Book Antiqua" w:hAnsi="Book Antiqua"/>
        </w:rPr>
      </w:pPr>
      <w:r w:rsidRPr="00BB2D01">
        <w:rPr>
          <w:rFonts w:ascii="Book Antiqua" w:hAnsi="Book Antiqua"/>
        </w:rPr>
        <w:lastRenderedPageBreak/>
        <w:t>(i) a general description of reason for the external review with sufficient information to identify the claim, claim amount, diagnosis and treatment codes and reason for previous denial;</w:t>
      </w:r>
    </w:p>
    <w:p w14:paraId="788813CB" w14:textId="77777777" w:rsidR="00463BE5" w:rsidRPr="00BB2D01" w:rsidRDefault="00463BE5" w:rsidP="00463BE5">
      <w:pPr>
        <w:ind w:left="1440" w:right="180" w:firstLine="720"/>
        <w:jc w:val="both"/>
        <w:rPr>
          <w:rFonts w:ascii="Book Antiqua" w:hAnsi="Book Antiqua"/>
        </w:rPr>
      </w:pPr>
      <w:r w:rsidRPr="00BB2D01">
        <w:rPr>
          <w:rFonts w:ascii="Book Antiqua" w:hAnsi="Book Antiqua"/>
        </w:rPr>
        <w:t>(ii) the date the IRO was assigned and date of the IRO’s decision;</w:t>
      </w:r>
    </w:p>
    <w:p w14:paraId="176C4CA8" w14:textId="77777777" w:rsidR="00463BE5" w:rsidRPr="00BB2D01" w:rsidRDefault="00463BE5" w:rsidP="00463BE5">
      <w:pPr>
        <w:ind w:left="1440" w:right="180" w:firstLine="720"/>
        <w:jc w:val="both"/>
        <w:rPr>
          <w:rFonts w:ascii="Book Antiqua" w:hAnsi="Book Antiqua"/>
        </w:rPr>
      </w:pPr>
      <w:r w:rsidRPr="00BB2D01">
        <w:rPr>
          <w:rFonts w:ascii="Book Antiqua" w:hAnsi="Book Antiqua"/>
        </w:rPr>
        <w:t>(iii) reference to the documentation/information considered;</w:t>
      </w:r>
    </w:p>
    <w:p w14:paraId="30C590E4" w14:textId="77777777" w:rsidR="00463BE5" w:rsidRPr="00BB2D01" w:rsidRDefault="00463BE5" w:rsidP="00463BE5">
      <w:pPr>
        <w:ind w:left="1440" w:right="180" w:firstLine="720"/>
        <w:jc w:val="both"/>
        <w:rPr>
          <w:rFonts w:ascii="Book Antiqua" w:hAnsi="Book Antiqua"/>
        </w:rPr>
      </w:pPr>
      <w:r w:rsidRPr="00BB2D01">
        <w:rPr>
          <w:rFonts w:ascii="Book Antiqua" w:hAnsi="Book Antiqua"/>
        </w:rPr>
        <w:t>(iv) a discussion of the rationale for the IRO’s decision and any evidence-based standards relied upon in making the decision;</w:t>
      </w:r>
    </w:p>
    <w:p w14:paraId="265435B9" w14:textId="77777777" w:rsidR="00463BE5" w:rsidRPr="00BB2D01" w:rsidRDefault="00463BE5" w:rsidP="00463BE5">
      <w:pPr>
        <w:ind w:left="1440" w:right="180" w:firstLine="720"/>
        <w:jc w:val="both"/>
        <w:rPr>
          <w:rFonts w:ascii="Book Antiqua" w:hAnsi="Book Antiqua"/>
        </w:rPr>
      </w:pPr>
      <w:r w:rsidRPr="00BB2D01">
        <w:rPr>
          <w:rFonts w:ascii="Book Antiqua" w:hAnsi="Book Antiqua"/>
        </w:rPr>
        <w:t xml:space="preserve">(v) a statement that the decision is binding on the claimant and the </w:t>
      </w:r>
      <w:r>
        <w:rPr>
          <w:rFonts w:ascii="Book Antiqua" w:hAnsi="Book Antiqua"/>
        </w:rPr>
        <w:t>Fund</w:t>
      </w:r>
      <w:r w:rsidRPr="00BB2D01">
        <w:rPr>
          <w:rFonts w:ascii="Book Antiqua" w:hAnsi="Book Antiqua"/>
        </w:rPr>
        <w:t xml:space="preserve"> subject to the claimant’s right to seek judicial review of the same; and</w:t>
      </w:r>
    </w:p>
    <w:p w14:paraId="079DCB35" w14:textId="77777777" w:rsidR="00463BE5" w:rsidRPr="00BB2D01" w:rsidRDefault="00463BE5" w:rsidP="00463BE5">
      <w:pPr>
        <w:ind w:left="1440" w:right="180" w:firstLine="720"/>
        <w:jc w:val="both"/>
        <w:rPr>
          <w:rFonts w:ascii="Book Antiqua" w:hAnsi="Book Antiqua"/>
        </w:rPr>
      </w:pPr>
      <w:r w:rsidRPr="00BB2D01">
        <w:rPr>
          <w:rFonts w:ascii="Book Antiqua" w:hAnsi="Book Antiqua"/>
        </w:rPr>
        <w:t xml:space="preserve">(vi) that the claimant may contract the New Jersey health insurance consumer assistance office at NJ Department of Banking and Insurance, 20 West State Street, PO Box 329, Trenton, NJ 08625, phone (800) 446-7467 or (888) 393-1062 (appeals) website: </w:t>
      </w:r>
      <w:hyperlink r:id="rId7" w:history="1">
        <w:r w:rsidRPr="00BB2D01">
          <w:rPr>
            <w:rStyle w:val="Hyperlink"/>
            <w:rFonts w:ascii="Book Antiqua" w:hAnsi="Book Antiqua"/>
          </w:rPr>
          <w:t>http://wwww.state.nj.us/dobi/consumer.htm</w:t>
        </w:r>
      </w:hyperlink>
      <w:r w:rsidRPr="00BB2D01">
        <w:rPr>
          <w:rFonts w:ascii="Book Antiqua" w:hAnsi="Book Antiqua"/>
        </w:rPr>
        <w:t xml:space="preserve"> e-mail: </w:t>
      </w:r>
      <w:hyperlink r:id="rId8" w:history="1">
        <w:r w:rsidRPr="00BB2D01">
          <w:rPr>
            <w:rStyle w:val="Hyperlink"/>
            <w:rFonts w:ascii="Book Antiqua" w:hAnsi="Book Antiqua"/>
          </w:rPr>
          <w:t>ombudsman@dobi.state.nj.us/</w:t>
        </w:r>
      </w:hyperlink>
      <w:r w:rsidRPr="00BB2D01">
        <w:rPr>
          <w:rFonts w:ascii="Book Antiqua" w:hAnsi="Book Antiqua"/>
        </w:rPr>
        <w:t xml:space="preserve"> </w:t>
      </w:r>
    </w:p>
    <w:p w14:paraId="4B89714B" w14:textId="77777777" w:rsidR="00872C84" w:rsidRDefault="00872C84" w:rsidP="004C5DC6">
      <w:pPr>
        <w:tabs>
          <w:tab w:val="left" w:pos="-720"/>
        </w:tabs>
        <w:suppressAutoHyphens/>
        <w:jc w:val="both"/>
        <w:rPr>
          <w:rFonts w:ascii="Book Antiqua" w:hAnsi="Book Antiqua"/>
          <w:spacing w:val="-3"/>
          <w:szCs w:val="24"/>
        </w:rPr>
      </w:pPr>
    </w:p>
    <w:p w14:paraId="72CC1732" w14:textId="77777777" w:rsidR="00872C84" w:rsidRPr="00D957F1" w:rsidRDefault="00872C84" w:rsidP="00872C84">
      <w:pPr>
        <w:pStyle w:val="Technical4"/>
        <w:rPr>
          <w:rFonts w:ascii="Book Antiqua" w:hAnsi="Book Antiqua"/>
          <w:spacing w:val="-3"/>
        </w:rPr>
      </w:pPr>
      <w:r w:rsidRPr="00D957F1">
        <w:rPr>
          <w:rFonts w:ascii="Book Antiqua" w:hAnsi="Book Antiqua"/>
          <w:spacing w:val="-3"/>
        </w:rPr>
        <w:t xml:space="preserve">22.)      </w:t>
      </w:r>
      <w:r w:rsidR="00745CA4" w:rsidRPr="00D957F1">
        <w:rPr>
          <w:rFonts w:ascii="Book Antiqua" w:hAnsi="Book Antiqua"/>
          <w:spacing w:val="-3"/>
        </w:rPr>
        <w:t>15</w:t>
      </w:r>
      <w:r w:rsidR="00745CA4" w:rsidRPr="00D957F1">
        <w:rPr>
          <w:rFonts w:ascii="Book Antiqua" w:hAnsi="Book Antiqua"/>
          <w:spacing w:val="-3"/>
          <w:vertAlign w:val="superscript"/>
        </w:rPr>
        <w:t>th</w:t>
      </w:r>
      <w:r w:rsidR="00745CA4" w:rsidRPr="00D957F1">
        <w:rPr>
          <w:rFonts w:ascii="Book Antiqua" w:hAnsi="Book Antiqua"/>
          <w:spacing w:val="-3"/>
        </w:rPr>
        <w:t xml:space="preserve"> OF THE MONTH ENROLLMENT CHARGE</w:t>
      </w:r>
    </w:p>
    <w:p w14:paraId="1AA2C7E9" w14:textId="77777777" w:rsidR="00745CA4" w:rsidRPr="00D957F1" w:rsidRDefault="00745CA4" w:rsidP="00872C84">
      <w:pPr>
        <w:pStyle w:val="Technical4"/>
        <w:rPr>
          <w:rFonts w:ascii="Book Antiqua" w:hAnsi="Book Antiqua"/>
          <w:spacing w:val="-3"/>
        </w:rPr>
      </w:pPr>
    </w:p>
    <w:p w14:paraId="71DBFB1A" w14:textId="77777777" w:rsidR="00745CA4" w:rsidRPr="00745CA4" w:rsidRDefault="00745CA4" w:rsidP="00991AD3">
      <w:pPr>
        <w:pStyle w:val="Technical4"/>
        <w:ind w:left="720"/>
        <w:rPr>
          <w:rFonts w:ascii="Book Antiqua" w:hAnsi="Book Antiqua"/>
          <w:b w:val="0"/>
          <w:spacing w:val="-3"/>
        </w:rPr>
      </w:pPr>
      <w:r w:rsidRPr="00D957F1">
        <w:rPr>
          <w:rFonts w:ascii="Book Antiqua" w:hAnsi="Book Antiqua"/>
          <w:b w:val="0"/>
          <w:spacing w:val="-3"/>
        </w:rPr>
        <w:t>When processing enrollments and terminations, the Fund will charge a member for a full month rate for an employee that is enrolled between the 1</w:t>
      </w:r>
      <w:r w:rsidRPr="00D957F1">
        <w:rPr>
          <w:rFonts w:ascii="Book Antiqua" w:hAnsi="Book Antiqua"/>
          <w:b w:val="0"/>
          <w:spacing w:val="-3"/>
          <w:vertAlign w:val="superscript"/>
        </w:rPr>
        <w:t>st</w:t>
      </w:r>
      <w:r w:rsidRPr="00D957F1">
        <w:rPr>
          <w:rFonts w:ascii="Book Antiqua" w:hAnsi="Book Antiqua"/>
          <w:b w:val="0"/>
          <w:spacing w:val="-3"/>
        </w:rPr>
        <w:t xml:space="preserve"> and the 15</w:t>
      </w:r>
      <w:r w:rsidRPr="00D957F1">
        <w:rPr>
          <w:rFonts w:ascii="Book Antiqua" w:hAnsi="Book Antiqua"/>
          <w:b w:val="0"/>
          <w:spacing w:val="-3"/>
          <w:vertAlign w:val="superscript"/>
        </w:rPr>
        <w:t>th</w:t>
      </w:r>
      <w:r w:rsidRPr="00D957F1">
        <w:rPr>
          <w:rFonts w:ascii="Book Antiqua" w:hAnsi="Book Antiqua"/>
          <w:b w:val="0"/>
          <w:spacing w:val="-3"/>
        </w:rPr>
        <w:t xml:space="preserve"> of the month, but will charge the member in the following month if an enrollment occurred between the 16</w:t>
      </w:r>
      <w:r w:rsidRPr="00D957F1">
        <w:rPr>
          <w:rFonts w:ascii="Book Antiqua" w:hAnsi="Book Antiqua"/>
          <w:b w:val="0"/>
          <w:spacing w:val="-3"/>
          <w:vertAlign w:val="superscript"/>
        </w:rPr>
        <w:t>th</w:t>
      </w:r>
      <w:r w:rsidRPr="00D957F1">
        <w:rPr>
          <w:rFonts w:ascii="Book Antiqua" w:hAnsi="Book Antiqua"/>
          <w:b w:val="0"/>
          <w:spacing w:val="-3"/>
        </w:rPr>
        <w:t xml:space="preserve"> and the 31</w:t>
      </w:r>
      <w:r w:rsidRPr="00D957F1">
        <w:rPr>
          <w:rFonts w:ascii="Book Antiqua" w:hAnsi="Book Antiqua"/>
          <w:b w:val="0"/>
          <w:spacing w:val="-3"/>
          <w:vertAlign w:val="superscript"/>
        </w:rPr>
        <w:t>st</w:t>
      </w:r>
      <w:r w:rsidRPr="00D957F1">
        <w:rPr>
          <w:rFonts w:ascii="Book Antiqua" w:hAnsi="Book Antiqua"/>
          <w:b w:val="0"/>
          <w:spacing w:val="-3"/>
        </w:rPr>
        <w:t xml:space="preserve"> of the month.  If a member should term between the 1</w:t>
      </w:r>
      <w:r w:rsidRPr="00D957F1">
        <w:rPr>
          <w:rFonts w:ascii="Book Antiqua" w:hAnsi="Book Antiqua"/>
          <w:b w:val="0"/>
          <w:spacing w:val="-3"/>
          <w:vertAlign w:val="superscript"/>
        </w:rPr>
        <w:t>st</w:t>
      </w:r>
      <w:r w:rsidRPr="00D957F1">
        <w:rPr>
          <w:rFonts w:ascii="Book Antiqua" w:hAnsi="Book Antiqua"/>
          <w:b w:val="0"/>
          <w:spacing w:val="-3"/>
        </w:rPr>
        <w:t xml:space="preserve"> and the 15</w:t>
      </w:r>
      <w:r w:rsidRPr="00D957F1">
        <w:rPr>
          <w:rFonts w:ascii="Book Antiqua" w:hAnsi="Book Antiqua"/>
          <w:b w:val="0"/>
          <w:spacing w:val="-3"/>
          <w:vertAlign w:val="superscript"/>
        </w:rPr>
        <w:t>th</w:t>
      </w:r>
      <w:r w:rsidRPr="00D957F1">
        <w:rPr>
          <w:rFonts w:ascii="Book Antiqua" w:hAnsi="Book Antiqua"/>
          <w:b w:val="0"/>
          <w:spacing w:val="-3"/>
        </w:rPr>
        <w:t xml:space="preserve"> of the month, the Fund will not charge the member a rate for the enrollment, but will charge a full month rate if a member terms between the 16</w:t>
      </w:r>
      <w:r w:rsidRPr="00D957F1">
        <w:rPr>
          <w:rFonts w:ascii="Book Antiqua" w:hAnsi="Book Antiqua"/>
          <w:b w:val="0"/>
          <w:spacing w:val="-3"/>
          <w:vertAlign w:val="superscript"/>
        </w:rPr>
        <w:t>th</w:t>
      </w:r>
      <w:r w:rsidRPr="00D957F1">
        <w:rPr>
          <w:rFonts w:ascii="Book Antiqua" w:hAnsi="Book Antiqua"/>
          <w:b w:val="0"/>
          <w:spacing w:val="-3"/>
        </w:rPr>
        <w:t xml:space="preserve"> and the 31</w:t>
      </w:r>
      <w:r w:rsidRPr="00D957F1">
        <w:rPr>
          <w:rFonts w:ascii="Book Antiqua" w:hAnsi="Book Antiqua"/>
          <w:b w:val="0"/>
          <w:spacing w:val="-3"/>
          <w:vertAlign w:val="superscript"/>
        </w:rPr>
        <w:t>st</w:t>
      </w:r>
      <w:r w:rsidRPr="00D957F1">
        <w:rPr>
          <w:rFonts w:ascii="Book Antiqua" w:hAnsi="Book Antiqua"/>
          <w:b w:val="0"/>
          <w:spacing w:val="-3"/>
        </w:rPr>
        <w:t xml:space="preserve"> of the month.</w:t>
      </w:r>
      <w:r w:rsidRPr="00745CA4">
        <w:rPr>
          <w:rFonts w:ascii="Book Antiqua" w:hAnsi="Book Antiqua"/>
          <w:b w:val="0"/>
          <w:spacing w:val="-3"/>
        </w:rPr>
        <w:t xml:space="preserve">  </w:t>
      </w:r>
    </w:p>
    <w:p w14:paraId="1F3CFCE6" w14:textId="77777777" w:rsidR="00872C84" w:rsidRDefault="00872C84" w:rsidP="00872C84">
      <w:pPr>
        <w:pStyle w:val="Technical4"/>
        <w:rPr>
          <w:rFonts w:ascii="Book Antiqua" w:hAnsi="Book Antiqua"/>
          <w:spacing w:val="-3"/>
        </w:rPr>
      </w:pPr>
    </w:p>
    <w:p w14:paraId="01BEBF20" w14:textId="77777777" w:rsidR="00872C84" w:rsidRPr="00BB2D01" w:rsidRDefault="00872C84" w:rsidP="00872C84">
      <w:pPr>
        <w:pStyle w:val="Technical4"/>
        <w:rPr>
          <w:rFonts w:ascii="Book Antiqua" w:hAnsi="Book Antiqua"/>
          <w:spacing w:val="-3"/>
        </w:rPr>
      </w:pPr>
    </w:p>
    <w:p w14:paraId="0DB6F19D" w14:textId="77777777" w:rsidR="004C5DC6" w:rsidRPr="00DE18F8" w:rsidRDefault="004C5DC6" w:rsidP="004C5DC6">
      <w:pPr>
        <w:tabs>
          <w:tab w:val="left" w:pos="-720"/>
        </w:tabs>
        <w:suppressAutoHyphens/>
        <w:jc w:val="both"/>
        <w:rPr>
          <w:rFonts w:ascii="Book Antiqua" w:hAnsi="Book Antiqua"/>
          <w:spacing w:val="-3"/>
          <w:szCs w:val="24"/>
        </w:rPr>
      </w:pPr>
      <w:r w:rsidRPr="00DE18F8">
        <w:rPr>
          <w:rFonts w:ascii="Book Antiqua" w:hAnsi="Book Antiqua"/>
          <w:spacing w:val="-3"/>
          <w:szCs w:val="24"/>
        </w:rPr>
        <w:tab/>
      </w:r>
    </w:p>
    <w:p w14:paraId="3E5FD659" w14:textId="77777777" w:rsidR="004C5DC6" w:rsidRPr="00BB2D01" w:rsidRDefault="004C5DC6" w:rsidP="00463BE5">
      <w:pPr>
        <w:tabs>
          <w:tab w:val="left" w:pos="-720"/>
        </w:tabs>
        <w:suppressAutoHyphens/>
        <w:jc w:val="both"/>
        <w:rPr>
          <w:rFonts w:ascii="Book Antiqua" w:hAnsi="Book Antiqua"/>
          <w:spacing w:val="-3"/>
          <w:szCs w:val="24"/>
        </w:rPr>
      </w:pPr>
    </w:p>
    <w:p w14:paraId="7DAEFBA8" w14:textId="772548FD" w:rsidR="00463BE5" w:rsidRPr="00BB2D01" w:rsidRDefault="00463BE5" w:rsidP="00463BE5">
      <w:pPr>
        <w:tabs>
          <w:tab w:val="left" w:pos="-720"/>
        </w:tabs>
        <w:suppressAutoHyphens/>
        <w:jc w:val="both"/>
        <w:rPr>
          <w:rFonts w:ascii="Book Antiqua" w:hAnsi="Book Antiqua"/>
          <w:b/>
          <w:spacing w:val="-3"/>
        </w:rPr>
      </w:pPr>
      <w:r w:rsidRPr="00BB2D01">
        <w:rPr>
          <w:rFonts w:ascii="Book Antiqua" w:hAnsi="Book Antiqua"/>
          <w:b/>
          <w:spacing w:val="-3"/>
        </w:rPr>
        <w:t xml:space="preserve">ADOPTED: </w:t>
      </w:r>
      <w:r w:rsidR="00A91151">
        <w:rPr>
          <w:rFonts w:ascii="Book Antiqua" w:hAnsi="Book Antiqua"/>
          <w:b/>
          <w:spacing w:val="-3"/>
        </w:rPr>
        <w:t xml:space="preserve">JANUARY </w:t>
      </w:r>
    </w:p>
    <w:p w14:paraId="3CF94861" w14:textId="77777777" w:rsidR="00463BE5" w:rsidRPr="00BB2D01" w:rsidRDefault="00463BE5" w:rsidP="00463BE5">
      <w:pPr>
        <w:tabs>
          <w:tab w:val="left" w:pos="-720"/>
        </w:tabs>
        <w:suppressAutoHyphens/>
        <w:jc w:val="both"/>
        <w:rPr>
          <w:rFonts w:ascii="Book Antiqua" w:hAnsi="Book Antiqua"/>
          <w:b/>
          <w:spacing w:val="-3"/>
        </w:rPr>
      </w:pPr>
    </w:p>
    <w:p w14:paraId="425A7DE4" w14:textId="77777777" w:rsidR="00463BE5" w:rsidRPr="00BB2D01" w:rsidRDefault="00463BE5" w:rsidP="00463BE5">
      <w:pPr>
        <w:tabs>
          <w:tab w:val="left" w:pos="-720"/>
        </w:tabs>
        <w:suppressAutoHyphens/>
        <w:jc w:val="both"/>
        <w:rPr>
          <w:rFonts w:ascii="Book Antiqua" w:hAnsi="Book Antiqua"/>
          <w:b/>
          <w:spacing w:val="-3"/>
        </w:rPr>
      </w:pPr>
    </w:p>
    <w:p w14:paraId="249C66B3" w14:textId="77777777" w:rsidR="00463BE5" w:rsidRPr="00BB2D01" w:rsidRDefault="00463BE5" w:rsidP="00463BE5">
      <w:pPr>
        <w:tabs>
          <w:tab w:val="left" w:pos="-720"/>
        </w:tabs>
        <w:suppressAutoHyphens/>
        <w:jc w:val="both"/>
        <w:rPr>
          <w:rFonts w:ascii="Book Antiqua" w:hAnsi="Book Antiqua"/>
          <w:b/>
          <w:spacing w:val="-3"/>
        </w:rPr>
      </w:pPr>
    </w:p>
    <w:p w14:paraId="1F1CB6D3" w14:textId="77777777" w:rsidR="00463BE5" w:rsidRPr="00BB2D01" w:rsidRDefault="00463BE5" w:rsidP="00463BE5">
      <w:pPr>
        <w:tabs>
          <w:tab w:val="left" w:pos="-720"/>
        </w:tabs>
        <w:suppressAutoHyphens/>
        <w:jc w:val="both"/>
        <w:rPr>
          <w:rFonts w:ascii="Book Antiqua" w:hAnsi="Book Antiqua"/>
          <w:b/>
          <w:spacing w:val="-3"/>
        </w:rPr>
      </w:pPr>
    </w:p>
    <w:p w14:paraId="2B9E6F4E" w14:textId="77777777" w:rsidR="00463BE5" w:rsidRPr="00BB2D01" w:rsidRDefault="00463BE5" w:rsidP="00463BE5">
      <w:pPr>
        <w:tabs>
          <w:tab w:val="left" w:pos="-720"/>
        </w:tabs>
        <w:suppressAutoHyphens/>
        <w:jc w:val="both"/>
        <w:rPr>
          <w:rFonts w:ascii="Book Antiqua" w:hAnsi="Book Antiqua"/>
          <w:b/>
          <w:spacing w:val="-3"/>
        </w:rPr>
      </w:pPr>
      <w:r w:rsidRPr="00BB2D01">
        <w:rPr>
          <w:rFonts w:ascii="Book Antiqua" w:hAnsi="Book Antiqua"/>
          <w:b/>
          <w:spacing w:val="-3"/>
        </w:rPr>
        <w:t>BY:______________________________________________</w:t>
      </w:r>
    </w:p>
    <w:p w14:paraId="7820D514" w14:textId="77777777" w:rsidR="00463BE5" w:rsidRPr="00BB2D01" w:rsidRDefault="00463BE5" w:rsidP="00463BE5">
      <w:pPr>
        <w:tabs>
          <w:tab w:val="left" w:pos="-720"/>
        </w:tabs>
        <w:suppressAutoHyphens/>
        <w:jc w:val="both"/>
        <w:rPr>
          <w:rFonts w:ascii="Book Antiqua" w:hAnsi="Book Antiqua"/>
          <w:b/>
          <w:spacing w:val="-3"/>
        </w:rPr>
      </w:pPr>
      <w:r w:rsidRPr="00BB2D01">
        <w:rPr>
          <w:rFonts w:ascii="Book Antiqua" w:hAnsi="Book Antiqua"/>
          <w:b/>
          <w:spacing w:val="-3"/>
        </w:rPr>
        <w:tab/>
        <w:t>CHAIR</w:t>
      </w:r>
    </w:p>
    <w:p w14:paraId="1E9B66FD" w14:textId="77777777" w:rsidR="00463BE5" w:rsidRPr="00BB2D01" w:rsidRDefault="00463BE5" w:rsidP="00463BE5">
      <w:pPr>
        <w:tabs>
          <w:tab w:val="left" w:pos="-720"/>
        </w:tabs>
        <w:suppressAutoHyphens/>
        <w:jc w:val="both"/>
        <w:rPr>
          <w:rFonts w:ascii="Book Antiqua" w:hAnsi="Book Antiqua"/>
          <w:b/>
          <w:spacing w:val="-3"/>
        </w:rPr>
      </w:pPr>
    </w:p>
    <w:p w14:paraId="4ACAC22A" w14:textId="77777777" w:rsidR="00463BE5" w:rsidRPr="00BB2D01" w:rsidRDefault="00463BE5" w:rsidP="00463BE5">
      <w:pPr>
        <w:tabs>
          <w:tab w:val="left" w:pos="-720"/>
        </w:tabs>
        <w:suppressAutoHyphens/>
        <w:jc w:val="both"/>
        <w:rPr>
          <w:rFonts w:ascii="Book Antiqua" w:hAnsi="Book Antiqua"/>
          <w:b/>
          <w:spacing w:val="-3"/>
        </w:rPr>
      </w:pPr>
    </w:p>
    <w:p w14:paraId="5F879F52" w14:textId="77777777" w:rsidR="00463BE5" w:rsidRPr="00BB2D01" w:rsidRDefault="00463BE5" w:rsidP="00463BE5">
      <w:pPr>
        <w:tabs>
          <w:tab w:val="left" w:pos="-720"/>
        </w:tabs>
        <w:suppressAutoHyphens/>
        <w:jc w:val="both"/>
        <w:rPr>
          <w:rFonts w:ascii="Book Antiqua" w:hAnsi="Book Antiqua"/>
          <w:b/>
          <w:spacing w:val="-3"/>
        </w:rPr>
      </w:pPr>
    </w:p>
    <w:p w14:paraId="70F7F35D" w14:textId="77777777" w:rsidR="00463BE5" w:rsidRPr="00BB2D01" w:rsidRDefault="00463BE5" w:rsidP="00463BE5">
      <w:pPr>
        <w:tabs>
          <w:tab w:val="left" w:pos="-720"/>
        </w:tabs>
        <w:suppressAutoHyphens/>
        <w:jc w:val="both"/>
        <w:rPr>
          <w:rFonts w:ascii="Book Antiqua" w:hAnsi="Book Antiqua"/>
          <w:b/>
          <w:spacing w:val="-3"/>
        </w:rPr>
      </w:pPr>
    </w:p>
    <w:p w14:paraId="73402A2C" w14:textId="77777777" w:rsidR="00463BE5" w:rsidRPr="00BB2D01" w:rsidRDefault="00463BE5" w:rsidP="00463BE5">
      <w:pPr>
        <w:tabs>
          <w:tab w:val="left" w:pos="-720"/>
        </w:tabs>
        <w:suppressAutoHyphens/>
        <w:jc w:val="both"/>
        <w:rPr>
          <w:rFonts w:ascii="Book Antiqua" w:hAnsi="Book Antiqua"/>
          <w:b/>
          <w:spacing w:val="-3"/>
        </w:rPr>
      </w:pPr>
      <w:r w:rsidRPr="00BB2D01">
        <w:rPr>
          <w:rFonts w:ascii="Book Antiqua" w:hAnsi="Book Antiqua"/>
          <w:b/>
          <w:spacing w:val="-3"/>
        </w:rPr>
        <w:t>ATTEST:_________________________________________________</w:t>
      </w:r>
    </w:p>
    <w:p w14:paraId="7F9ECFB1" w14:textId="77777777" w:rsidR="00463BE5" w:rsidRPr="00BB2D01" w:rsidRDefault="00463BE5" w:rsidP="00463BE5">
      <w:pPr>
        <w:tabs>
          <w:tab w:val="left" w:pos="-720"/>
        </w:tabs>
        <w:suppressAutoHyphens/>
        <w:jc w:val="both"/>
        <w:rPr>
          <w:rFonts w:ascii="Book Antiqua" w:hAnsi="Book Antiqua"/>
        </w:rPr>
      </w:pPr>
      <w:r w:rsidRPr="00BB2D01">
        <w:rPr>
          <w:rFonts w:ascii="Book Antiqua" w:hAnsi="Book Antiqua"/>
          <w:b/>
          <w:spacing w:val="-3"/>
        </w:rPr>
        <w:tab/>
        <w:t>VICE CHAIR</w:t>
      </w:r>
    </w:p>
    <w:p w14:paraId="0A92C74B" w14:textId="77777777" w:rsidR="00463BE5" w:rsidRPr="00BB2D01" w:rsidRDefault="00463BE5" w:rsidP="00463BE5">
      <w:pPr>
        <w:rPr>
          <w:rFonts w:ascii="Book Antiqua" w:hAnsi="Book Antiqua"/>
        </w:rPr>
      </w:pPr>
    </w:p>
    <w:p w14:paraId="3BF443D1" w14:textId="77777777" w:rsidR="00463BE5" w:rsidRPr="00BB2D01" w:rsidRDefault="00463BE5" w:rsidP="00463BE5">
      <w:pPr>
        <w:rPr>
          <w:rFonts w:ascii="Book Antiqua" w:hAnsi="Book Antiqua"/>
        </w:rPr>
      </w:pPr>
    </w:p>
    <w:p w14:paraId="24DA6BEA" w14:textId="77777777" w:rsidR="00E2632B" w:rsidRDefault="00E2632B"/>
    <w:sectPr w:rsidR="00E2632B" w:rsidSect="00463B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13DFE" w14:textId="77777777" w:rsidR="00345828" w:rsidRDefault="00345828" w:rsidP="00345828">
      <w:r>
        <w:separator/>
      </w:r>
    </w:p>
  </w:endnote>
  <w:endnote w:type="continuationSeparator" w:id="0">
    <w:p w14:paraId="268A5DF0" w14:textId="77777777" w:rsidR="00345828" w:rsidRDefault="00345828" w:rsidP="00345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AB251" w14:textId="77777777" w:rsidR="00345828" w:rsidRDefault="00345828" w:rsidP="00345828">
      <w:r>
        <w:separator/>
      </w:r>
    </w:p>
  </w:footnote>
  <w:footnote w:type="continuationSeparator" w:id="0">
    <w:p w14:paraId="4E3B5B95" w14:textId="77777777" w:rsidR="00345828" w:rsidRDefault="00345828" w:rsidP="00345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DF07874"/>
    <w:lvl w:ilvl="0">
      <w:numFmt w:val="decimal"/>
      <w:lvlText w:val="*"/>
      <w:lvlJc w:val="left"/>
    </w:lvl>
  </w:abstractNum>
  <w:abstractNum w:abstractNumId="1" w15:restartNumberingAfterBreak="0">
    <w:nsid w:val="03102D9E"/>
    <w:multiLevelType w:val="hybridMultilevel"/>
    <w:tmpl w:val="944EF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C47EC"/>
    <w:multiLevelType w:val="singleLevel"/>
    <w:tmpl w:val="7A0C7D0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6B339DE"/>
    <w:multiLevelType w:val="singleLevel"/>
    <w:tmpl w:val="7A0C7D0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73802D4"/>
    <w:multiLevelType w:val="singleLevel"/>
    <w:tmpl w:val="7A0C7D00"/>
    <w:lvl w:ilvl="0">
      <w:start w:val="1"/>
      <w:numFmt w:val="bullet"/>
      <w:lvlText w:val=""/>
      <w:lvlJc w:val="left"/>
      <w:pPr>
        <w:tabs>
          <w:tab w:val="num" w:pos="360"/>
        </w:tabs>
        <w:ind w:left="360" w:hanging="360"/>
      </w:pPr>
      <w:rPr>
        <w:rFonts w:ascii="Symbol" w:hAnsi="Symbol" w:hint="default"/>
      </w:rPr>
    </w:lvl>
  </w:abstractNum>
  <w:num w:numId="1" w16cid:durableId="6770068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25408127">
    <w:abstractNumId w:val="4"/>
  </w:num>
  <w:num w:numId="3" w16cid:durableId="1714186956">
    <w:abstractNumId w:val="3"/>
  </w:num>
  <w:num w:numId="4" w16cid:durableId="137303065">
    <w:abstractNumId w:val="2"/>
  </w:num>
  <w:num w:numId="5" w16cid:durableId="1144009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BE5"/>
    <w:rsid w:val="0000243F"/>
    <w:rsid w:val="002A5FD9"/>
    <w:rsid w:val="00345828"/>
    <w:rsid w:val="003669E1"/>
    <w:rsid w:val="0039481C"/>
    <w:rsid w:val="00463BE5"/>
    <w:rsid w:val="004857F1"/>
    <w:rsid w:val="004C5DC6"/>
    <w:rsid w:val="005B334C"/>
    <w:rsid w:val="00745CA4"/>
    <w:rsid w:val="00790393"/>
    <w:rsid w:val="007A76F1"/>
    <w:rsid w:val="00872C84"/>
    <w:rsid w:val="00991AD3"/>
    <w:rsid w:val="009E77A8"/>
    <w:rsid w:val="009F3B46"/>
    <w:rsid w:val="00A16BD7"/>
    <w:rsid w:val="00A91151"/>
    <w:rsid w:val="00BD2A36"/>
    <w:rsid w:val="00BE0BE7"/>
    <w:rsid w:val="00D957F1"/>
    <w:rsid w:val="00DC2ECA"/>
    <w:rsid w:val="00E2632B"/>
    <w:rsid w:val="00FF3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E5E3EA"/>
  <w15:chartTrackingRefBased/>
  <w15:docId w15:val="{274D6131-5E24-4732-BFF8-38723543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BE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3BE5"/>
    <w:rPr>
      <w:color w:val="0000FF"/>
      <w:u w:val="single"/>
    </w:rPr>
  </w:style>
  <w:style w:type="paragraph" w:customStyle="1" w:styleId="Technical4">
    <w:name w:val="Technical 4"/>
    <w:rsid w:val="00463BE5"/>
    <w:pPr>
      <w:tabs>
        <w:tab w:val="left" w:pos="-720"/>
      </w:tabs>
      <w:suppressAutoHyphens/>
      <w:spacing w:after="0" w:line="240" w:lineRule="auto"/>
    </w:pPr>
    <w:rPr>
      <w:rFonts w:ascii="Times New Roman" w:eastAsia="Times New Roman" w:hAnsi="Times New Roman" w:cs="Times New Roman"/>
      <w:b/>
      <w:sz w:val="24"/>
      <w:szCs w:val="20"/>
    </w:rPr>
  </w:style>
  <w:style w:type="paragraph" w:styleId="ListParagraph">
    <w:name w:val="List Paragraph"/>
    <w:basedOn w:val="Normal"/>
    <w:qFormat/>
    <w:rsid w:val="00463BE5"/>
    <w:pPr>
      <w:ind w:left="720"/>
    </w:pPr>
  </w:style>
  <w:style w:type="paragraph" w:styleId="Header">
    <w:name w:val="header"/>
    <w:basedOn w:val="Normal"/>
    <w:link w:val="HeaderChar"/>
    <w:uiPriority w:val="99"/>
    <w:unhideWhenUsed/>
    <w:rsid w:val="00345828"/>
    <w:pPr>
      <w:tabs>
        <w:tab w:val="center" w:pos="4680"/>
        <w:tab w:val="right" w:pos="9360"/>
      </w:tabs>
    </w:pPr>
  </w:style>
  <w:style w:type="character" w:customStyle="1" w:styleId="HeaderChar">
    <w:name w:val="Header Char"/>
    <w:basedOn w:val="DefaultParagraphFont"/>
    <w:link w:val="Header"/>
    <w:uiPriority w:val="99"/>
    <w:rsid w:val="0034582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45828"/>
    <w:pPr>
      <w:tabs>
        <w:tab w:val="center" w:pos="4680"/>
        <w:tab w:val="right" w:pos="9360"/>
      </w:tabs>
    </w:pPr>
  </w:style>
  <w:style w:type="character" w:customStyle="1" w:styleId="FooterChar">
    <w:name w:val="Footer Char"/>
    <w:basedOn w:val="DefaultParagraphFont"/>
    <w:link w:val="Footer"/>
    <w:uiPriority w:val="99"/>
    <w:rsid w:val="0034582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484396">
      <w:bodyDiv w:val="1"/>
      <w:marLeft w:val="0"/>
      <w:marRight w:val="0"/>
      <w:marTop w:val="0"/>
      <w:marBottom w:val="0"/>
      <w:divBdr>
        <w:top w:val="none" w:sz="0" w:space="0" w:color="auto"/>
        <w:left w:val="none" w:sz="0" w:space="0" w:color="auto"/>
        <w:bottom w:val="none" w:sz="0" w:space="0" w:color="auto"/>
        <w:right w:val="none" w:sz="0" w:space="0" w:color="auto"/>
      </w:divBdr>
    </w:div>
    <w:div w:id="203603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budsman@dobi.state.nj.us/" TargetMode="External"/><Relationship Id="rId3" Type="http://schemas.openxmlformats.org/officeDocument/2006/relationships/settings" Target="settings.xml"/><Relationship Id="rId7" Type="http://schemas.openxmlformats.org/officeDocument/2006/relationships/hyperlink" Target="http://wwww.state.nj.us/dobi/consumer.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10</Pages>
  <Words>3341</Words>
  <Characters>19046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Kamprath</dc:creator>
  <cp:keywords/>
  <dc:description/>
  <cp:lastModifiedBy>Jordyn DeLorenzo</cp:lastModifiedBy>
  <cp:revision>4</cp:revision>
  <dcterms:created xsi:type="dcterms:W3CDTF">2022-12-21T19:00:00Z</dcterms:created>
  <dcterms:modified xsi:type="dcterms:W3CDTF">2023-01-13T19:40:00Z</dcterms:modified>
</cp:coreProperties>
</file>